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769B1C" w14:textId="77777777" w:rsidR="00F93869" w:rsidRPr="00F93869" w:rsidRDefault="00F93869" w:rsidP="007A3B3D">
      <w:pPr>
        <w:spacing w:before="360" w:line="240" w:lineRule="auto"/>
        <w:rPr>
          <w:rFonts w:eastAsiaTheme="minorHAnsi"/>
          <w:color w:val="000099"/>
        </w:rPr>
      </w:pPr>
      <w:bookmarkStart w:id="0" w:name="_GoBack"/>
      <w:bookmarkEnd w:id="0"/>
      <w:r w:rsidRPr="00F93869">
        <w:rPr>
          <w:rFonts w:eastAsiaTheme="minorHAnsi"/>
          <w:b/>
          <w:color w:val="000099"/>
        </w:rPr>
        <w:t xml:space="preserve">Short-Answer and Algebraic Questions: </w:t>
      </w:r>
      <w:r w:rsidRPr="00F93869">
        <w:rPr>
          <w:rFonts w:eastAsiaTheme="minorHAnsi"/>
          <w:i/>
          <w:color w:val="000099"/>
        </w:rPr>
        <w:t xml:space="preserve">(The numbers in square brackets give the breakdown of the points for various parts of each question. </w:t>
      </w:r>
      <w:r w:rsidRPr="00475499">
        <w:rPr>
          <w:rFonts w:eastAsiaTheme="minorHAnsi"/>
          <w:b/>
          <w:i/>
          <w:color w:val="000099"/>
        </w:rPr>
        <w:t>To receive full credit, please explain your answers.)</w:t>
      </w:r>
    </w:p>
    <w:p w14:paraId="09295026" w14:textId="77777777" w:rsidR="00E43FE5" w:rsidRPr="00141220" w:rsidRDefault="00B1038C" w:rsidP="00141220">
      <w:pPr>
        <w:pStyle w:val="Question"/>
        <w:numPr>
          <w:ilvl w:val="0"/>
          <w:numId w:val="46"/>
        </w:numPr>
      </w:pPr>
      <w:bookmarkStart w:id="1" w:name="_Hlk12376784"/>
      <w:r w:rsidRPr="00141220">
        <w:t>This question is about macroeconomic policies in India in 2019. Information about the circumstances of monetary policy in India can be found in "</w:t>
      </w:r>
      <w:hyperlink r:id="rId8" w:history="1">
        <w:r w:rsidRPr="00141220">
          <w:rPr>
            <w:rStyle w:val="Hyperlink"/>
          </w:rPr>
          <w:t>Below-target inflation, need for internal boost to demand led to a 25 bps rate cut</w:t>
        </w:r>
      </w:hyperlink>
      <w:r w:rsidRPr="00141220">
        <w:t xml:space="preserve">", published by </w:t>
      </w:r>
      <w:r w:rsidRPr="00141220">
        <w:rPr>
          <w:i/>
          <w:iCs/>
        </w:rPr>
        <w:t xml:space="preserve">The </w:t>
      </w:r>
      <w:proofErr w:type="spellStart"/>
      <w:r w:rsidRPr="00141220">
        <w:rPr>
          <w:i/>
          <w:iCs/>
        </w:rPr>
        <w:t>BusinessLine</w:t>
      </w:r>
      <w:proofErr w:type="spellEnd"/>
      <w:r w:rsidRPr="00141220">
        <w:t xml:space="preserve"> news site on June 20, 2019, with URL, </w:t>
      </w:r>
      <w:hyperlink r:id="rId9" w:history="1">
        <w:r w:rsidR="003E2B3D" w:rsidRPr="00141220">
          <w:rPr>
            <w:rStyle w:val="Hyperlink"/>
          </w:rPr>
          <w:t>www.thehindubusinessline.com/money-and-banking/mpc-meet-economic-activity-clearly-losing-traction-says-shaktikanta-das/article28087197.ece</w:t>
        </w:r>
      </w:hyperlink>
      <w:r w:rsidRPr="00141220">
        <w:t xml:space="preserve">. </w:t>
      </w:r>
      <w:r w:rsidR="00E43FE5">
        <w:t>Information about India’s fiscal situation in 2019 can be found in the article, “</w:t>
      </w:r>
      <w:hyperlink r:id="rId10" w:history="1">
        <w:r w:rsidR="00E43FE5" w:rsidRPr="00744929">
          <w:rPr>
            <w:rStyle w:val="Hyperlink"/>
          </w:rPr>
          <w:t>GDP growth slips to five-year low on slowdown in investment, manufacturing</w:t>
        </w:r>
      </w:hyperlink>
      <w:r w:rsidR="00E43FE5">
        <w:t xml:space="preserve">”, published by </w:t>
      </w:r>
      <w:hyperlink r:id="rId11" w:history="1">
        <w:r w:rsidR="00E43FE5" w:rsidRPr="008F66A8">
          <w:rPr>
            <w:rStyle w:val="Hyperlink"/>
          </w:rPr>
          <w:t>www.business-standard.com</w:t>
        </w:r>
      </w:hyperlink>
      <w:r w:rsidR="00E43FE5">
        <w:t xml:space="preserve"> on </w:t>
      </w:r>
      <w:r w:rsidR="00E43FE5" w:rsidRPr="00744929">
        <w:t>June 1, 2019</w:t>
      </w:r>
      <w:r w:rsidR="00E43FE5">
        <w:t xml:space="preserve">. </w:t>
      </w:r>
      <w:r w:rsidR="00E2401E">
        <w:t>Assume that the Indian government has sufficient credibility to borrow up to 100 percent of the country’s GDP without any major rise in the risk premia it has to pay on its debt.</w:t>
      </w:r>
    </w:p>
    <w:p w14:paraId="10F48684" w14:textId="77777777" w:rsidR="00E43FE5" w:rsidRDefault="00B1038C" w:rsidP="00E43FE5">
      <w:pPr>
        <w:pStyle w:val="Subquestion"/>
      </w:pPr>
      <w:r w:rsidRPr="00E43FE5">
        <w:t xml:space="preserve">As the </w:t>
      </w:r>
      <w:r w:rsidR="00E43FE5">
        <w:t xml:space="preserve">first </w:t>
      </w:r>
      <w:r w:rsidRPr="00E43FE5">
        <w:t xml:space="preserve">article </w:t>
      </w:r>
      <w:r w:rsidR="00E43FE5">
        <w:t xml:space="preserve">listed above </w:t>
      </w:r>
      <w:r w:rsidRPr="00E43FE5">
        <w:t xml:space="preserve">mentions implicitly, the monetary policy authority in India is the Monetary Policy Committee (MPC) of the Reserve Bank of India (RBI), which wants to follow an optimal monetary policy and its target inflation rate is 4 percent. According to the article, MPC cut its main policy interest rate by 25 basis points during a meeting on June 3-6, 2019. </w:t>
      </w:r>
      <w:r w:rsidR="00E43FE5">
        <w:t>Given the output and inflation gaps mentioned in the article, could the rate cut by MPC be consistent with optimal monetary policy? Please explain.</w:t>
      </w:r>
      <w:r w:rsidR="0071493B">
        <w:t xml:space="preserve"> </w:t>
      </w:r>
      <w:bookmarkStart w:id="2" w:name="_Hlk12533060"/>
      <w:r w:rsidR="0071493B">
        <w:t>[10 points]</w:t>
      </w:r>
      <w:bookmarkEnd w:id="2"/>
    </w:p>
    <w:p w14:paraId="0FD93F16" w14:textId="77777777" w:rsidR="00E43FE5" w:rsidRDefault="00E43FE5" w:rsidP="00E43FE5">
      <w:pPr>
        <w:pStyle w:val="Answer"/>
        <w:rPr>
          <w:b/>
          <w:bCs/>
          <w:lang w:bidi="fa-IR"/>
        </w:rPr>
      </w:pPr>
      <w:bookmarkStart w:id="3" w:name="_Hlk12465606"/>
      <w:bookmarkStart w:id="4" w:name="_Hlk12415781"/>
      <w:r w:rsidRPr="00E43FE5">
        <w:rPr>
          <w:b/>
          <w:bCs/>
          <w:lang w:bidi="fa-IR"/>
        </w:rPr>
        <w:t>Answer:</w:t>
      </w:r>
    </w:p>
    <w:p w14:paraId="1C55ED43" w14:textId="77777777" w:rsidR="00475499" w:rsidRPr="00E43FE5" w:rsidRDefault="00475499" w:rsidP="00E43FE5">
      <w:pPr>
        <w:pStyle w:val="Answer"/>
        <w:rPr>
          <w:b/>
          <w:bCs/>
          <w:lang w:bidi="fa-IR"/>
        </w:rPr>
      </w:pPr>
    </w:p>
    <w:bookmarkEnd w:id="3"/>
    <w:bookmarkEnd w:id="4"/>
    <w:p w14:paraId="277BD4A5" w14:textId="77777777" w:rsidR="000566C0" w:rsidRDefault="00B1038C" w:rsidP="00F81B27">
      <w:pPr>
        <w:pStyle w:val="Subquestion"/>
      </w:pPr>
      <w:r>
        <w:t>We now want to examine the broad characteristics of optimal fiscal policy in India</w:t>
      </w:r>
      <w:r w:rsidR="0071493B">
        <w:t xml:space="preserve"> given the situation described in the above articles. It should also be noted that </w:t>
      </w:r>
      <w:r w:rsidR="00ED2DF3">
        <w:t xml:space="preserve">between 2010 and 2019, </w:t>
      </w:r>
      <w:r w:rsidR="0071493B">
        <w:t>the Indian government’s debt has hovered between 67.5</w:t>
      </w:r>
      <w:r w:rsidR="00ED2DF3">
        <w:t xml:space="preserve"> percent</w:t>
      </w:r>
      <w:r w:rsidR="0071493B">
        <w:t xml:space="preserve"> and 69.6 percent of GDP (see </w:t>
      </w:r>
      <w:hyperlink r:id="rId12" w:history="1">
        <w:r w:rsidR="0071493B" w:rsidRPr="00620B58">
          <w:rPr>
            <w:rStyle w:val="Hyperlink"/>
            <w:rFonts w:eastAsiaTheme="majorEastAsia"/>
          </w:rPr>
          <w:t>tradingeconomics.com/india/government-debt-to-gdp</w:t>
        </w:r>
      </w:hyperlink>
      <w:r w:rsidR="0071493B">
        <w:t>)</w:t>
      </w:r>
      <w:r w:rsidR="00ED2DF3">
        <w:t xml:space="preserve"> and its </w:t>
      </w:r>
      <w:r w:rsidR="0071493B">
        <w:t xml:space="preserve">budget deficit has declined rather steadily (see </w:t>
      </w:r>
      <w:hyperlink r:id="rId13" w:history="1">
        <w:r w:rsidR="00ED2DF3" w:rsidRPr="00620B58">
          <w:rPr>
            <w:rStyle w:val="Hyperlink"/>
            <w:rFonts w:eastAsiaTheme="majorEastAsia"/>
          </w:rPr>
          <w:t>www.ceicdata.com/en/indicator/india/consolidated-fiscal-balance--of-nominal-</w:t>
        </w:r>
        <w:proofErr w:type="spellStart"/>
        <w:r w:rsidR="00ED2DF3" w:rsidRPr="00620B58">
          <w:rPr>
            <w:rStyle w:val="Hyperlink"/>
            <w:rFonts w:eastAsiaTheme="majorEastAsia"/>
          </w:rPr>
          <w:t>gdp</w:t>
        </w:r>
        <w:proofErr w:type="spellEnd"/>
      </w:hyperlink>
      <w:r w:rsidR="0071493B">
        <w:t>)</w:t>
      </w:r>
      <w:r w:rsidR="00ED2DF3">
        <w:t>.</w:t>
      </w:r>
      <w:r w:rsidR="003E2B3D">
        <w:t xml:space="preserve"> As the above articles point out, the economy has slowed down in</w:t>
      </w:r>
      <w:r w:rsidR="006A5B4C">
        <w:t xml:space="preserve"> the first half of</w:t>
      </w:r>
      <w:r w:rsidR="003E2B3D">
        <w:t xml:space="preserve"> 2019</w:t>
      </w:r>
      <w:r w:rsidR="00E2401E">
        <w:t>,</w:t>
      </w:r>
      <w:r w:rsidR="003E2B3D">
        <w:t xml:space="preserve"> and that has lowered government revenues relative to GDP</w:t>
      </w:r>
      <w:r w:rsidR="000566C0">
        <w:t xml:space="preserve">. </w:t>
      </w:r>
      <w:r w:rsidR="00620B58">
        <w:t xml:space="preserve">However, this slowdown is viewed as temporary and almost all policymakers and economists familiar with the Indian economy believe that GDP and government revenue growth will resume in 2020. </w:t>
      </w:r>
      <w:r w:rsidR="000566C0">
        <w:t xml:space="preserve">If the </w:t>
      </w:r>
      <w:r w:rsidR="00620B58">
        <w:t xml:space="preserve">government of India wants to follow an optimal fiscal policy in 2019, should it cut </w:t>
      </w:r>
      <w:proofErr w:type="gramStart"/>
      <w:r w:rsidR="00620B58">
        <w:t>its</w:t>
      </w:r>
      <w:proofErr w:type="gramEnd"/>
      <w:r w:rsidR="00620B58">
        <w:t xml:space="preserve"> spending in proportion to its revenue shortfall? Please explain what would be the </w:t>
      </w:r>
      <w:r w:rsidR="00F27074">
        <w:t xml:space="preserve">direction </w:t>
      </w:r>
      <w:r w:rsidR="00F8283A">
        <w:t xml:space="preserve">of the </w:t>
      </w:r>
      <w:r w:rsidR="00620B58">
        <w:t>best response of spending to the revenue decline in 2019? [10 points]</w:t>
      </w:r>
    </w:p>
    <w:p w14:paraId="54998559" w14:textId="77777777" w:rsidR="00620B58" w:rsidRDefault="00620B58" w:rsidP="00620B58">
      <w:pPr>
        <w:pStyle w:val="Answer"/>
        <w:rPr>
          <w:b/>
          <w:bCs/>
          <w:lang w:bidi="fa-IR"/>
        </w:rPr>
      </w:pPr>
      <w:r w:rsidRPr="00E43FE5">
        <w:rPr>
          <w:b/>
          <w:bCs/>
          <w:lang w:bidi="fa-IR"/>
        </w:rPr>
        <w:t>Answer:</w:t>
      </w:r>
    </w:p>
    <w:p w14:paraId="209D8525" w14:textId="77777777" w:rsidR="00475499" w:rsidRPr="00E43FE5" w:rsidRDefault="00475499" w:rsidP="00620B58">
      <w:pPr>
        <w:pStyle w:val="Answer"/>
        <w:rPr>
          <w:b/>
          <w:bCs/>
          <w:lang w:bidi="fa-IR"/>
        </w:rPr>
      </w:pPr>
    </w:p>
    <w:p w14:paraId="56099FCD" w14:textId="77777777" w:rsidR="00DF53CD" w:rsidRDefault="00E26A27" w:rsidP="00D258AC">
      <w:pPr>
        <w:pStyle w:val="Subquestion"/>
      </w:pPr>
      <w:r>
        <w:t>According to reports,</w:t>
      </w:r>
      <w:r w:rsidR="003E2B3D">
        <w:t xml:space="preserve"> </w:t>
      </w:r>
      <w:r>
        <w:t xml:space="preserve">in the first quarter of 2019 </w:t>
      </w:r>
      <w:r w:rsidR="006A5B4C">
        <w:t>g</w:t>
      </w:r>
      <w:r w:rsidR="006A5B4C" w:rsidRPr="006A5B4C">
        <w:t>overnment spendin</w:t>
      </w:r>
      <w:r w:rsidR="006A5B4C">
        <w:t>g</w:t>
      </w:r>
      <w:r>
        <w:t xml:space="preserve"> in India</w:t>
      </w:r>
      <w:r w:rsidR="006A5B4C">
        <w:t xml:space="preserve"> grow </w:t>
      </w:r>
      <w:r>
        <w:t>quite</w:t>
      </w:r>
      <w:r w:rsidR="006A5B4C">
        <w:t xml:space="preserve"> fast</w:t>
      </w:r>
      <w:r>
        <w:t>, at the rate of 13.1%, compared to 6.5% in the previous quarter</w:t>
      </w:r>
      <w:r w:rsidR="00DF249C">
        <w:t>. At the same time, private consumption and investment</w:t>
      </w:r>
      <w:r w:rsidR="00B34261">
        <w:t xml:space="preserve"> slowed down.</w:t>
      </w:r>
      <w:r>
        <w:t xml:space="preserve"> </w:t>
      </w:r>
      <w:r w:rsidR="00B34261">
        <w:t>S</w:t>
      </w:r>
      <w:r w:rsidR="006A5B4C">
        <w:t>ee</w:t>
      </w:r>
      <w:r w:rsidR="00B34261">
        <w:t xml:space="preserve"> the Reuters article, “</w:t>
      </w:r>
      <w:hyperlink r:id="rId14" w:history="1">
        <w:r w:rsidR="00B34261" w:rsidRPr="00B34261">
          <w:rPr>
            <w:rStyle w:val="Hyperlink"/>
          </w:rPr>
          <w:t>Indian growth rate drops behind China to lowest in more than four years</w:t>
        </w:r>
      </w:hyperlink>
      <w:r w:rsidR="00B34261">
        <w:t>”, published on May 31, 2019, URL:</w:t>
      </w:r>
      <w:r w:rsidR="006A5B4C">
        <w:t xml:space="preserve"> </w:t>
      </w:r>
      <w:hyperlink r:id="rId15" w:history="1">
        <w:r w:rsidR="006A5B4C" w:rsidRPr="004B7376">
          <w:rPr>
            <w:rStyle w:val="Hyperlink"/>
            <w:rFonts w:eastAsiaTheme="majorEastAsia"/>
          </w:rPr>
          <w:t>www.reuters.com/article/us-india-economy-gdp/indian-growth-rate-drops-behind-china-to-lowest-in-more-than-four-years-idUSKCN1T11OK</w:t>
        </w:r>
      </w:hyperlink>
      <w:r w:rsidR="006A5B4C">
        <w:t xml:space="preserve">. </w:t>
      </w:r>
    </w:p>
    <w:p w14:paraId="4A4460A0" w14:textId="77777777" w:rsidR="00DF53CD" w:rsidRDefault="00CC01EB" w:rsidP="00DF53CD">
      <w:pPr>
        <w:pStyle w:val="ListParagraph"/>
        <w:numPr>
          <w:ilvl w:val="0"/>
          <w:numId w:val="42"/>
        </w:numPr>
      </w:pPr>
      <w:r>
        <w:lastRenderedPageBreak/>
        <w:t>Could th</w:t>
      </w:r>
      <w:r w:rsidR="004B7376">
        <w:t>e</w:t>
      </w:r>
      <w:r>
        <w:t xml:space="preserve"> jump in </w:t>
      </w:r>
      <w:r w:rsidR="00DF249C">
        <w:t xml:space="preserve">public </w:t>
      </w:r>
      <w:r>
        <w:t>spending</w:t>
      </w:r>
      <w:r w:rsidR="004B7376">
        <w:t xml:space="preserve"> at a time of slowdown in consumption and investment </w:t>
      </w:r>
      <w:r>
        <w:t>be</w:t>
      </w:r>
      <w:r w:rsidR="00AC3C5D">
        <w:t xml:space="preserve"> viewed as a </w:t>
      </w:r>
      <w:r w:rsidR="004410DD">
        <w:t xml:space="preserve">stabilization </w:t>
      </w:r>
      <w:r w:rsidR="004B7376">
        <w:t xml:space="preserve">policy intended to </w:t>
      </w:r>
      <w:r w:rsidR="007F7231">
        <w:t>counter adverse shocks to</w:t>
      </w:r>
      <w:r w:rsidR="004B7376">
        <w:t xml:space="preserve"> the economy</w:t>
      </w:r>
      <w:r w:rsidR="007F7231">
        <w:t xml:space="preserve"> in the short run</w:t>
      </w:r>
      <w:r w:rsidR="004B7376">
        <w:t xml:space="preserve">? </w:t>
      </w:r>
      <w:r w:rsidR="00C1410D">
        <w:t>[5 points]</w:t>
      </w:r>
    </w:p>
    <w:p w14:paraId="3C3BBC35" w14:textId="77777777" w:rsidR="00DF53CD" w:rsidRDefault="00DF53CD" w:rsidP="00DF53CD">
      <w:pPr>
        <w:pStyle w:val="Answer"/>
        <w:rPr>
          <w:b/>
          <w:bCs/>
          <w:lang w:bidi="fa-IR"/>
        </w:rPr>
      </w:pPr>
      <w:r w:rsidRPr="00E43FE5">
        <w:rPr>
          <w:b/>
          <w:bCs/>
          <w:lang w:bidi="fa-IR"/>
        </w:rPr>
        <w:t>Answer:</w:t>
      </w:r>
    </w:p>
    <w:p w14:paraId="5AB00E2D" w14:textId="77777777" w:rsidR="00475499" w:rsidRPr="00E43FE5" w:rsidRDefault="00475499" w:rsidP="00DF53CD">
      <w:pPr>
        <w:pStyle w:val="Answer"/>
        <w:rPr>
          <w:b/>
          <w:bCs/>
          <w:lang w:bidi="fa-IR"/>
        </w:rPr>
      </w:pPr>
    </w:p>
    <w:p w14:paraId="2F1CB4C8" w14:textId="77777777" w:rsidR="006A5B4C" w:rsidRDefault="004B7376" w:rsidP="00DF53CD">
      <w:pPr>
        <w:pStyle w:val="ListParagraph"/>
        <w:numPr>
          <w:ilvl w:val="0"/>
          <w:numId w:val="42"/>
        </w:numPr>
      </w:pPr>
      <w:bookmarkStart w:id="5" w:name="_Hlk12492943"/>
      <w:r>
        <w:t>Given</w:t>
      </w:r>
      <w:r w:rsidRPr="00DF249C">
        <w:t xml:space="preserve"> </w:t>
      </w:r>
      <w:r>
        <w:t>India’s general elections held in April-May 2019, could the</w:t>
      </w:r>
      <w:r w:rsidR="00DF53CD">
        <w:t>re be a political economy explanation for</w:t>
      </w:r>
      <w:r>
        <w:t xml:space="preserve"> </w:t>
      </w:r>
      <w:r w:rsidR="004410DD">
        <w:t xml:space="preserve">the </w:t>
      </w:r>
      <w:r>
        <w:t>increase in public spending and the slowdown in consumption and investment</w:t>
      </w:r>
      <w:r w:rsidR="00DF53CD">
        <w:t xml:space="preserve"> in early 2019</w:t>
      </w:r>
      <w:r w:rsidR="00CC01EB">
        <w:t>?</w:t>
      </w:r>
      <w:r w:rsidR="00BD0358">
        <w:t xml:space="preserve"> Please explain the behavior of the policy makers </w:t>
      </w:r>
      <w:r w:rsidR="00355BEC">
        <w:t>and the corresponding response by</w:t>
      </w:r>
      <w:r w:rsidR="00BD0358">
        <w:t xml:space="preserve"> consumers and investors.</w:t>
      </w:r>
      <w:r w:rsidR="00CC2D57">
        <w:t xml:space="preserve"> </w:t>
      </w:r>
      <w:r w:rsidR="00C1410D">
        <w:t>[8</w:t>
      </w:r>
      <w:r w:rsidR="00C1410D" w:rsidRPr="00C1410D">
        <w:t xml:space="preserve"> points]</w:t>
      </w:r>
    </w:p>
    <w:p w14:paraId="7B502DBA" w14:textId="77777777" w:rsidR="00DF249C" w:rsidRDefault="00DF249C" w:rsidP="00DF249C">
      <w:pPr>
        <w:pStyle w:val="Answer"/>
        <w:rPr>
          <w:b/>
          <w:bCs/>
          <w:lang w:bidi="fa-IR"/>
        </w:rPr>
      </w:pPr>
      <w:bookmarkStart w:id="6" w:name="_Hlk12492125"/>
      <w:bookmarkEnd w:id="5"/>
      <w:r w:rsidRPr="00E43FE5">
        <w:rPr>
          <w:b/>
          <w:bCs/>
          <w:lang w:bidi="fa-IR"/>
        </w:rPr>
        <w:t>Answer:</w:t>
      </w:r>
    </w:p>
    <w:p w14:paraId="4DF726F0" w14:textId="77777777" w:rsidR="00475499" w:rsidRPr="00E43FE5" w:rsidRDefault="00475499" w:rsidP="00DF249C">
      <w:pPr>
        <w:pStyle w:val="Answer"/>
        <w:rPr>
          <w:b/>
          <w:bCs/>
          <w:lang w:bidi="fa-IR"/>
        </w:rPr>
      </w:pPr>
    </w:p>
    <w:bookmarkEnd w:id="6"/>
    <w:p w14:paraId="1D9DB475" w14:textId="77777777" w:rsidR="00B944CE" w:rsidRDefault="00046FED" w:rsidP="00B5397D">
      <w:pPr>
        <w:pStyle w:val="Question"/>
      </w:pPr>
      <w:r w:rsidRPr="00B944CE">
        <w:t>This question is based on</w:t>
      </w:r>
      <w:r w:rsidR="00B5397D">
        <w:t xml:space="preserve"> the article,</w:t>
      </w:r>
      <w:r w:rsidRPr="00B944CE">
        <w:t xml:space="preserve"> </w:t>
      </w:r>
      <w:r w:rsidR="00B5397D">
        <w:t>“</w:t>
      </w:r>
      <w:hyperlink r:id="rId16" w:history="1">
        <w:r w:rsidR="00B944CE" w:rsidRPr="00B944CE">
          <w:rPr>
            <w:rStyle w:val="Hyperlink"/>
          </w:rPr>
          <w:t>Should Germany borrow to invest?</w:t>
        </w:r>
      </w:hyperlink>
      <w:r w:rsidR="00B5397D">
        <w:t xml:space="preserve">”, </w:t>
      </w:r>
      <w:r w:rsidR="00B5397D" w:rsidRPr="00B5397D">
        <w:t xml:space="preserve">published by </w:t>
      </w:r>
      <w:r w:rsidR="00B5397D" w:rsidRPr="00B5397D">
        <w:rPr>
          <w:i/>
          <w:iCs/>
        </w:rPr>
        <w:t>The Economist</w:t>
      </w:r>
      <w:r w:rsidR="00B5397D" w:rsidRPr="00B5397D">
        <w:t xml:space="preserve"> on </w:t>
      </w:r>
      <w:r w:rsidR="00B5397D">
        <w:t>May 23</w:t>
      </w:r>
      <w:r w:rsidR="00B5397D" w:rsidRPr="00B5397D">
        <w:t>, 201</w:t>
      </w:r>
      <w:r w:rsidR="00B5397D">
        <w:t>9</w:t>
      </w:r>
      <w:r w:rsidR="00B5397D" w:rsidRPr="00B5397D">
        <w:t xml:space="preserve">. The article </w:t>
      </w:r>
      <w:r w:rsidR="00311774">
        <w:t xml:space="preserve">describes Germany’s fiscal and infrastructure conditions in mid-2019 and discusses the </w:t>
      </w:r>
      <w:r w:rsidR="0001674D">
        <w:t>opportunities for productive government expenditure</w:t>
      </w:r>
      <w:r w:rsidR="008F37DB" w:rsidRPr="008F37DB">
        <w:t xml:space="preserve"> </w:t>
      </w:r>
      <w:r w:rsidR="008F37DB">
        <w:t>as well as the constraints on it</w:t>
      </w:r>
      <w:r w:rsidR="0001674D">
        <w:t>.</w:t>
      </w:r>
    </w:p>
    <w:p w14:paraId="4620BC3A" w14:textId="77777777" w:rsidR="008F37DB" w:rsidRPr="00B944CE" w:rsidRDefault="007C17C2" w:rsidP="008F37DB">
      <w:pPr>
        <w:pStyle w:val="Subquestion"/>
        <w:numPr>
          <w:ilvl w:val="0"/>
          <w:numId w:val="43"/>
        </w:numPr>
      </w:pPr>
      <w:r>
        <w:t>According to the article, Germany has managed to lower its public debt-GDP ratio between early 2018 and mid-2019. What factors</w:t>
      </w:r>
      <w:r w:rsidR="00F80C8A">
        <w:t xml:space="preserve"> (including institutional </w:t>
      </w:r>
      <w:r w:rsidR="000C00FE">
        <w:t>ones</w:t>
      </w:r>
      <w:r w:rsidR="00F80C8A">
        <w:t>)</w:t>
      </w:r>
      <w:r w:rsidR="00CB390A">
        <w:t xml:space="preserve"> </w:t>
      </w:r>
      <w:r>
        <w:t>seem to have contributed to this outcome?</w:t>
      </w:r>
      <w:r w:rsidR="00CB390A">
        <w:t xml:space="preserve"> </w:t>
      </w:r>
      <w:r w:rsidR="00CB390A" w:rsidRPr="00CB390A">
        <w:t>[</w:t>
      </w:r>
      <w:r w:rsidR="00573755">
        <w:t>20</w:t>
      </w:r>
      <w:r w:rsidR="00CB390A" w:rsidRPr="00CB390A">
        <w:t xml:space="preserve"> points]</w:t>
      </w:r>
    </w:p>
    <w:bookmarkEnd w:id="1"/>
    <w:p w14:paraId="70E1E119" w14:textId="77777777" w:rsidR="00CB390A" w:rsidRDefault="00CB390A" w:rsidP="00CB390A">
      <w:pPr>
        <w:pStyle w:val="Answer"/>
        <w:rPr>
          <w:b/>
          <w:bCs/>
        </w:rPr>
      </w:pPr>
      <w:r w:rsidRPr="00243191">
        <w:rPr>
          <w:b/>
          <w:bCs/>
        </w:rPr>
        <w:t>Answer:</w:t>
      </w:r>
    </w:p>
    <w:p w14:paraId="248568BB" w14:textId="77777777" w:rsidR="00475499" w:rsidRPr="00243191" w:rsidRDefault="00475499" w:rsidP="00CB390A">
      <w:pPr>
        <w:pStyle w:val="Answer"/>
        <w:rPr>
          <w:b/>
          <w:bCs/>
        </w:rPr>
      </w:pPr>
    </w:p>
    <w:p w14:paraId="2D0F9019" w14:textId="77777777" w:rsidR="003D2877" w:rsidRDefault="003D2877" w:rsidP="003D2877">
      <w:pPr>
        <w:pStyle w:val="Subquestion"/>
        <w:numPr>
          <w:ilvl w:val="0"/>
          <w:numId w:val="43"/>
        </w:numPr>
      </w:pPr>
      <w:r>
        <w:t xml:space="preserve">The </w:t>
      </w:r>
      <w:r w:rsidR="0041644B" w:rsidRPr="00830154">
        <w:t>article</w:t>
      </w:r>
      <w:r>
        <w:t xml:space="preserve"> mentions that many doubts are rising</w:t>
      </w:r>
      <w:r w:rsidR="006C0679">
        <w:t xml:space="preserve"> among economists</w:t>
      </w:r>
      <w:r>
        <w:t xml:space="preserve"> about the benefits of </w:t>
      </w:r>
      <w:r w:rsidRPr="003D2877">
        <w:rPr>
          <w:i/>
          <w:iCs/>
        </w:rPr>
        <w:t xml:space="preserve">The </w:t>
      </w:r>
      <w:proofErr w:type="spellStart"/>
      <w:r w:rsidRPr="003D2877">
        <w:rPr>
          <w:i/>
          <w:iCs/>
        </w:rPr>
        <w:t>Schuldenbremse</w:t>
      </w:r>
      <w:proofErr w:type="spellEnd"/>
      <w:r>
        <w:t xml:space="preserve"> (the debt break constitutional rule in Germany). What are the arguments against this rule?</w:t>
      </w:r>
      <w:r w:rsidR="00401A84">
        <w:t xml:space="preserve"> </w:t>
      </w:r>
      <w:r w:rsidR="00B863ED">
        <w:t xml:space="preserve">Could the rule protect or hurt future generations?  </w:t>
      </w:r>
      <w:r w:rsidR="00401A84">
        <w:t>[1</w:t>
      </w:r>
      <w:r w:rsidR="00573755">
        <w:t>7</w:t>
      </w:r>
      <w:r w:rsidR="00401A84">
        <w:t xml:space="preserve"> points]</w:t>
      </w:r>
    </w:p>
    <w:p w14:paraId="4917D178" w14:textId="77777777" w:rsidR="003D2877" w:rsidRPr="00243191" w:rsidRDefault="00161B7B" w:rsidP="003D2877">
      <w:pPr>
        <w:pStyle w:val="Answer"/>
        <w:rPr>
          <w:b/>
          <w:bCs/>
        </w:rPr>
      </w:pPr>
      <w:bookmarkStart w:id="7" w:name="_Hlk12533018"/>
      <w:r w:rsidRPr="00243191">
        <w:rPr>
          <w:b/>
          <w:bCs/>
        </w:rPr>
        <w:t>Answer:</w:t>
      </w:r>
    </w:p>
    <w:bookmarkEnd w:id="7"/>
    <w:p w14:paraId="31CBBFE3" w14:textId="77777777" w:rsidR="004B6E9B" w:rsidRPr="004B6E9B" w:rsidRDefault="004B6E9B" w:rsidP="004B6E9B">
      <w:pPr>
        <w:pStyle w:val="Answer"/>
      </w:pPr>
    </w:p>
    <w:sectPr w:rsidR="004B6E9B" w:rsidRPr="004B6E9B" w:rsidSect="00EF4B6F">
      <w:footerReference w:type="default" r:id="rId17"/>
      <w:pgSz w:w="12240" w:h="15840"/>
      <w:pgMar w:top="1440" w:right="1440" w:bottom="1440" w:left="1440" w:header="720" w:footer="3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7F7BA4" w14:textId="77777777" w:rsidR="00E8476F" w:rsidRDefault="00E8476F">
      <w:pPr>
        <w:spacing w:before="0" w:line="240" w:lineRule="auto"/>
      </w:pPr>
      <w:r>
        <w:separator/>
      </w:r>
    </w:p>
  </w:endnote>
  <w:endnote w:type="continuationSeparator" w:id="0">
    <w:p w14:paraId="31387233" w14:textId="77777777" w:rsidR="00E8476F" w:rsidRDefault="00E8476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01936162"/>
      <w:docPartObj>
        <w:docPartGallery w:val="Page Numbers (Bottom of Page)"/>
        <w:docPartUnique/>
      </w:docPartObj>
    </w:sdtPr>
    <w:sdtEndPr>
      <w:rPr>
        <w:noProof/>
      </w:rPr>
    </w:sdtEndPr>
    <w:sdtContent>
      <w:p w14:paraId="5F5D07C5" w14:textId="77777777" w:rsidR="001A38AF" w:rsidRDefault="001A38AF">
        <w:pPr>
          <w:pStyle w:val="Footer"/>
          <w:jc w:val="center"/>
        </w:pPr>
        <w:r>
          <w:fldChar w:fldCharType="begin"/>
        </w:r>
        <w:r>
          <w:instrText xml:space="preserve"> PAGE   \* MERGEFORMAT </w:instrText>
        </w:r>
        <w:r>
          <w:fldChar w:fldCharType="separate"/>
        </w:r>
        <w:r w:rsidR="00D04E8F">
          <w:rPr>
            <w:noProof/>
          </w:rPr>
          <w:t>3</w:t>
        </w:r>
        <w:r>
          <w:rPr>
            <w:noProof/>
          </w:rPr>
          <w:fldChar w:fldCharType="end"/>
        </w:r>
      </w:p>
    </w:sdtContent>
  </w:sdt>
  <w:p w14:paraId="0F00023C" w14:textId="77777777" w:rsidR="001A38AF" w:rsidRDefault="001A38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8443B3" w14:textId="77777777" w:rsidR="00E8476F" w:rsidRDefault="00E8476F">
      <w:pPr>
        <w:spacing w:before="0" w:line="240" w:lineRule="auto"/>
      </w:pPr>
      <w:r>
        <w:separator/>
      </w:r>
    </w:p>
  </w:footnote>
  <w:footnote w:type="continuationSeparator" w:id="0">
    <w:p w14:paraId="5E97EE0A" w14:textId="77777777" w:rsidR="00E8476F" w:rsidRDefault="00E8476F">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14A9D"/>
    <w:multiLevelType w:val="hybridMultilevel"/>
    <w:tmpl w:val="0B46CA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686105"/>
    <w:multiLevelType w:val="hybridMultilevel"/>
    <w:tmpl w:val="847626F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774884"/>
    <w:multiLevelType w:val="hybridMultilevel"/>
    <w:tmpl w:val="DA22E2A8"/>
    <w:lvl w:ilvl="0" w:tplc="2C0A0019">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15:restartNumberingAfterBreak="0">
    <w:nsid w:val="125F7495"/>
    <w:multiLevelType w:val="hybridMultilevel"/>
    <w:tmpl w:val="9918B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7A2FF5"/>
    <w:multiLevelType w:val="hybridMultilevel"/>
    <w:tmpl w:val="FDD0DD9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15:restartNumberingAfterBreak="0">
    <w:nsid w:val="1D5F7D24"/>
    <w:multiLevelType w:val="hybridMultilevel"/>
    <w:tmpl w:val="272AB9C0"/>
    <w:lvl w:ilvl="0" w:tplc="952ADDA2">
      <w:start w:val="1"/>
      <w:numFmt w:val="lowerLetter"/>
      <w:pStyle w:val="MultipleChoiceOption"/>
      <w:lvlText w:val="%1)"/>
      <w:lvlJc w:val="left"/>
      <w:pPr>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57E11D33"/>
    <w:multiLevelType w:val="hybridMultilevel"/>
    <w:tmpl w:val="01D6BB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72CDCB2">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2E3E61"/>
    <w:multiLevelType w:val="hybridMultilevel"/>
    <w:tmpl w:val="843A1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1A78B8"/>
    <w:multiLevelType w:val="singleLevel"/>
    <w:tmpl w:val="97808958"/>
    <w:lvl w:ilvl="0">
      <w:start w:val="1"/>
      <w:numFmt w:val="decimal"/>
      <w:pStyle w:val="Question"/>
      <w:lvlText w:val="%1. "/>
      <w:legacy w:legacy="1" w:legacySpace="0" w:legacyIndent="360"/>
      <w:lvlJc w:val="left"/>
      <w:pPr>
        <w:ind w:left="360" w:hanging="360"/>
      </w:pPr>
      <w:rPr>
        <w:rFonts w:ascii="Times New Roman" w:hAnsi="Times New Roman" w:hint="default"/>
        <w:b w:val="0"/>
        <w:i w:val="0"/>
        <w:sz w:val="22"/>
        <w:u w:val="none"/>
      </w:rPr>
    </w:lvl>
  </w:abstractNum>
  <w:abstractNum w:abstractNumId="9" w15:restartNumberingAfterBreak="0">
    <w:nsid w:val="65193DAD"/>
    <w:multiLevelType w:val="multilevel"/>
    <w:tmpl w:val="938CF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7097F61"/>
    <w:multiLevelType w:val="hybridMultilevel"/>
    <w:tmpl w:val="BDE6B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D006F2"/>
    <w:multiLevelType w:val="singleLevel"/>
    <w:tmpl w:val="A6A6CCCC"/>
    <w:lvl w:ilvl="0">
      <w:start w:val="1"/>
      <w:numFmt w:val="lowerLetter"/>
      <w:pStyle w:val="Subquestion"/>
      <w:lvlText w:val="(%1)"/>
      <w:lvlJc w:val="left"/>
      <w:pPr>
        <w:tabs>
          <w:tab w:val="num" w:pos="360"/>
        </w:tabs>
        <w:ind w:left="360" w:hanging="360"/>
      </w:pPr>
      <w:rPr>
        <w:rFonts w:hint="default"/>
      </w:rPr>
    </w:lvl>
  </w:abstractNum>
  <w:abstractNum w:abstractNumId="12" w15:restartNumberingAfterBreak="0">
    <w:nsid w:val="794F2A73"/>
    <w:multiLevelType w:val="hybridMultilevel"/>
    <w:tmpl w:val="43629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3C18B8"/>
    <w:multiLevelType w:val="multilevel"/>
    <w:tmpl w:val="0409001D"/>
    <w:styleLink w:val="Style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8"/>
  </w:num>
  <w:num w:numId="2">
    <w:abstractNumId w:val="5"/>
  </w:num>
  <w:num w:numId="3">
    <w:abstractNumId w:val="11"/>
  </w:num>
  <w:num w:numId="4">
    <w:abstractNumId w:val="5"/>
    <w:lvlOverride w:ilvl="0">
      <w:startOverride w:val="1"/>
    </w:lvlOverride>
  </w:num>
  <w:num w:numId="5">
    <w:abstractNumId w:val="13"/>
  </w:num>
  <w:num w:numId="6">
    <w:abstractNumId w:val="5"/>
    <w:lvlOverride w:ilvl="0">
      <w:startOverride w:val="1"/>
    </w:lvlOverride>
  </w:num>
  <w:num w:numId="7">
    <w:abstractNumId w:val="5"/>
    <w:lvlOverride w:ilvl="0">
      <w:startOverride w:val="1"/>
    </w:lvlOverride>
  </w:num>
  <w:num w:numId="8">
    <w:abstractNumId w:val="5"/>
    <w:lvlOverride w:ilvl="0">
      <w:startOverride w:val="1"/>
    </w:lvlOverride>
  </w:num>
  <w:num w:numId="9">
    <w:abstractNumId w:val="5"/>
    <w:lvlOverride w:ilvl="0">
      <w:startOverride w:val="1"/>
    </w:lvlOverride>
  </w:num>
  <w:num w:numId="10">
    <w:abstractNumId w:val="5"/>
    <w:lvlOverride w:ilvl="0">
      <w:startOverride w:val="1"/>
    </w:lvlOverride>
  </w:num>
  <w:num w:numId="11">
    <w:abstractNumId w:val="11"/>
    <w:lvlOverride w:ilvl="0">
      <w:startOverride w:val="1"/>
    </w:lvlOverride>
  </w:num>
  <w:num w:numId="12">
    <w:abstractNumId w:val="10"/>
  </w:num>
  <w:num w:numId="13">
    <w:abstractNumId w:val="11"/>
    <w:lvlOverride w:ilvl="0">
      <w:startOverride w:val="1"/>
    </w:lvlOverride>
  </w:num>
  <w:num w:numId="14">
    <w:abstractNumId w:val="11"/>
    <w:lvlOverride w:ilvl="0">
      <w:startOverride w:val="1"/>
    </w:lvlOverride>
  </w:num>
  <w:num w:numId="15">
    <w:abstractNumId w:val="5"/>
    <w:lvlOverride w:ilvl="0">
      <w:startOverride w:val="1"/>
    </w:lvlOverride>
  </w:num>
  <w:num w:numId="16">
    <w:abstractNumId w:val="5"/>
    <w:lvlOverride w:ilvl="0">
      <w:startOverride w:val="1"/>
    </w:lvlOverride>
  </w:num>
  <w:num w:numId="17">
    <w:abstractNumId w:val="5"/>
    <w:lvlOverride w:ilvl="0">
      <w:startOverride w:val="1"/>
    </w:lvlOverride>
  </w:num>
  <w:num w:numId="18">
    <w:abstractNumId w:val="5"/>
    <w:lvlOverride w:ilvl="0">
      <w:startOverride w:val="1"/>
    </w:lvlOverride>
  </w:num>
  <w:num w:numId="19">
    <w:abstractNumId w:val="5"/>
    <w:lvlOverride w:ilvl="0">
      <w:startOverride w:val="1"/>
    </w:lvlOverride>
  </w:num>
  <w:num w:numId="20">
    <w:abstractNumId w:val="5"/>
    <w:lvlOverride w:ilvl="0">
      <w:startOverride w:val="1"/>
    </w:lvlOverride>
  </w:num>
  <w:num w:numId="21">
    <w:abstractNumId w:val="5"/>
    <w:lvlOverride w:ilvl="0">
      <w:startOverride w:val="1"/>
    </w:lvlOverride>
  </w:num>
  <w:num w:numId="22">
    <w:abstractNumId w:val="12"/>
  </w:num>
  <w:num w:numId="23">
    <w:abstractNumId w:val="11"/>
    <w:lvlOverride w:ilvl="0">
      <w:startOverride w:val="1"/>
    </w:lvlOverride>
  </w:num>
  <w:num w:numId="24">
    <w:abstractNumId w:val="0"/>
  </w:num>
  <w:num w:numId="25">
    <w:abstractNumId w:val="7"/>
  </w:num>
  <w:num w:numId="26">
    <w:abstractNumId w:val="1"/>
  </w:num>
  <w:num w:numId="27">
    <w:abstractNumId w:val="6"/>
  </w:num>
  <w:num w:numId="28">
    <w:abstractNumId w:val="5"/>
    <w:lvlOverride w:ilvl="0">
      <w:startOverride w:val="1"/>
    </w:lvlOverride>
  </w:num>
  <w:num w:numId="29">
    <w:abstractNumId w:val="8"/>
    <w:lvlOverride w:ilvl="0">
      <w:startOverride w:val="1"/>
    </w:lvlOverride>
  </w:num>
  <w:num w:numId="30">
    <w:abstractNumId w:val="5"/>
    <w:lvlOverride w:ilvl="0">
      <w:startOverride w:val="1"/>
    </w:lvlOverride>
  </w:num>
  <w:num w:numId="31">
    <w:abstractNumId w:val="5"/>
    <w:lvlOverride w:ilvl="0">
      <w:startOverride w:val="1"/>
    </w:lvlOverride>
  </w:num>
  <w:num w:numId="32">
    <w:abstractNumId w:val="5"/>
    <w:lvlOverride w:ilvl="0">
      <w:startOverride w:val="1"/>
    </w:lvlOverride>
  </w:num>
  <w:num w:numId="33">
    <w:abstractNumId w:val="5"/>
    <w:lvlOverride w:ilvl="0">
      <w:startOverride w:val="1"/>
    </w:lvlOverride>
  </w:num>
  <w:num w:numId="34">
    <w:abstractNumId w:val="5"/>
    <w:lvlOverride w:ilvl="0">
      <w:startOverride w:val="1"/>
    </w:lvlOverride>
  </w:num>
  <w:num w:numId="35">
    <w:abstractNumId w:val="5"/>
    <w:lvlOverride w:ilvl="0">
      <w:startOverride w:val="1"/>
    </w:lvlOverride>
  </w:num>
  <w:num w:numId="36">
    <w:abstractNumId w:val="4"/>
  </w:num>
  <w:num w:numId="37">
    <w:abstractNumId w:val="2"/>
  </w:num>
  <w:num w:numId="38">
    <w:abstractNumId w:val="9"/>
  </w:num>
  <w:num w:numId="39">
    <w:abstractNumId w:val="11"/>
  </w:num>
  <w:num w:numId="40">
    <w:abstractNumId w:val="11"/>
  </w:num>
  <w:num w:numId="41">
    <w:abstractNumId w:val="11"/>
    <w:lvlOverride w:ilvl="0">
      <w:startOverride w:val="1"/>
    </w:lvlOverride>
  </w:num>
  <w:num w:numId="42">
    <w:abstractNumId w:val="3"/>
  </w:num>
  <w:num w:numId="43">
    <w:abstractNumId w:val="11"/>
    <w:lvlOverride w:ilvl="0">
      <w:startOverride w:val="1"/>
    </w:lvlOverride>
  </w:num>
  <w:num w:numId="44">
    <w:abstractNumId w:val="5"/>
    <w:lvlOverride w:ilvl="0">
      <w:startOverride w:val="1"/>
    </w:lvlOverride>
  </w:num>
  <w:num w:numId="45">
    <w:abstractNumId w:val="5"/>
    <w:lvlOverride w:ilvl="0">
      <w:startOverride w:val="1"/>
    </w:lvlOverride>
  </w:num>
  <w:num w:numId="46">
    <w:abstractNumId w:val="8"/>
    <w:lvlOverride w:ilvl="0">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BF9"/>
    <w:rsid w:val="00000994"/>
    <w:rsid w:val="000009CE"/>
    <w:rsid w:val="00002189"/>
    <w:rsid w:val="000022D6"/>
    <w:rsid w:val="00003D47"/>
    <w:rsid w:val="00006124"/>
    <w:rsid w:val="0000640B"/>
    <w:rsid w:val="00010822"/>
    <w:rsid w:val="000125BD"/>
    <w:rsid w:val="0001674D"/>
    <w:rsid w:val="00021914"/>
    <w:rsid w:val="00021AB1"/>
    <w:rsid w:val="0002234F"/>
    <w:rsid w:val="0002238D"/>
    <w:rsid w:val="0002311F"/>
    <w:rsid w:val="00025022"/>
    <w:rsid w:val="00025732"/>
    <w:rsid w:val="0002674A"/>
    <w:rsid w:val="0002741A"/>
    <w:rsid w:val="00030239"/>
    <w:rsid w:val="0003077C"/>
    <w:rsid w:val="00030DC9"/>
    <w:rsid w:val="00030F64"/>
    <w:rsid w:val="00035BD9"/>
    <w:rsid w:val="00036A5C"/>
    <w:rsid w:val="000376C5"/>
    <w:rsid w:val="000377A2"/>
    <w:rsid w:val="0004489A"/>
    <w:rsid w:val="00044C0D"/>
    <w:rsid w:val="00046FED"/>
    <w:rsid w:val="00047505"/>
    <w:rsid w:val="0004797F"/>
    <w:rsid w:val="000505DB"/>
    <w:rsid w:val="00051B91"/>
    <w:rsid w:val="00051D40"/>
    <w:rsid w:val="0005210B"/>
    <w:rsid w:val="00052852"/>
    <w:rsid w:val="00054079"/>
    <w:rsid w:val="000566C0"/>
    <w:rsid w:val="00063FFD"/>
    <w:rsid w:val="000659D6"/>
    <w:rsid w:val="0006666B"/>
    <w:rsid w:val="00067AEE"/>
    <w:rsid w:val="0007149B"/>
    <w:rsid w:val="00071D9A"/>
    <w:rsid w:val="00072A3B"/>
    <w:rsid w:val="0007680A"/>
    <w:rsid w:val="0007687E"/>
    <w:rsid w:val="00081485"/>
    <w:rsid w:val="00083401"/>
    <w:rsid w:val="00083A6D"/>
    <w:rsid w:val="00085A6A"/>
    <w:rsid w:val="0008627A"/>
    <w:rsid w:val="00092781"/>
    <w:rsid w:val="00094E55"/>
    <w:rsid w:val="0009751D"/>
    <w:rsid w:val="00097EA3"/>
    <w:rsid w:val="000A10B8"/>
    <w:rsid w:val="000A25A8"/>
    <w:rsid w:val="000A2929"/>
    <w:rsid w:val="000A2E9B"/>
    <w:rsid w:val="000A5D68"/>
    <w:rsid w:val="000A5EAC"/>
    <w:rsid w:val="000A6850"/>
    <w:rsid w:val="000A75AF"/>
    <w:rsid w:val="000B0866"/>
    <w:rsid w:val="000B1606"/>
    <w:rsid w:val="000B1CD6"/>
    <w:rsid w:val="000B3802"/>
    <w:rsid w:val="000B5964"/>
    <w:rsid w:val="000B633A"/>
    <w:rsid w:val="000B6B7E"/>
    <w:rsid w:val="000B6E8E"/>
    <w:rsid w:val="000B72C7"/>
    <w:rsid w:val="000B784B"/>
    <w:rsid w:val="000B792F"/>
    <w:rsid w:val="000C00FE"/>
    <w:rsid w:val="000C0893"/>
    <w:rsid w:val="000C0938"/>
    <w:rsid w:val="000C0DB0"/>
    <w:rsid w:val="000C1BA0"/>
    <w:rsid w:val="000C21CB"/>
    <w:rsid w:val="000C26B4"/>
    <w:rsid w:val="000C2A9D"/>
    <w:rsid w:val="000C2C4D"/>
    <w:rsid w:val="000C323D"/>
    <w:rsid w:val="000C3840"/>
    <w:rsid w:val="000C50E1"/>
    <w:rsid w:val="000C5511"/>
    <w:rsid w:val="000C61E9"/>
    <w:rsid w:val="000D0A96"/>
    <w:rsid w:val="000D1E1D"/>
    <w:rsid w:val="000D4DF8"/>
    <w:rsid w:val="000D6A4F"/>
    <w:rsid w:val="000D7525"/>
    <w:rsid w:val="000D7DB1"/>
    <w:rsid w:val="000E09EE"/>
    <w:rsid w:val="000E12AB"/>
    <w:rsid w:val="000E1A6C"/>
    <w:rsid w:val="000E3A2F"/>
    <w:rsid w:val="000E4454"/>
    <w:rsid w:val="000F0D3D"/>
    <w:rsid w:val="000F1CB5"/>
    <w:rsid w:val="000F1E31"/>
    <w:rsid w:val="000F5E45"/>
    <w:rsid w:val="000F64F9"/>
    <w:rsid w:val="0010014D"/>
    <w:rsid w:val="00100231"/>
    <w:rsid w:val="001003D4"/>
    <w:rsid w:val="00101A02"/>
    <w:rsid w:val="00102DE3"/>
    <w:rsid w:val="00103A92"/>
    <w:rsid w:val="0010748A"/>
    <w:rsid w:val="00113A22"/>
    <w:rsid w:val="00113C2D"/>
    <w:rsid w:val="00113D3F"/>
    <w:rsid w:val="00113DF7"/>
    <w:rsid w:val="00114713"/>
    <w:rsid w:val="001148F1"/>
    <w:rsid w:val="001179BE"/>
    <w:rsid w:val="001203D3"/>
    <w:rsid w:val="00121006"/>
    <w:rsid w:val="0012134C"/>
    <w:rsid w:val="00122D92"/>
    <w:rsid w:val="0012303A"/>
    <w:rsid w:val="00125107"/>
    <w:rsid w:val="00125C31"/>
    <w:rsid w:val="0013238D"/>
    <w:rsid w:val="00133BD6"/>
    <w:rsid w:val="00134A80"/>
    <w:rsid w:val="001357FC"/>
    <w:rsid w:val="0013601C"/>
    <w:rsid w:val="001360E3"/>
    <w:rsid w:val="0013614C"/>
    <w:rsid w:val="001370CE"/>
    <w:rsid w:val="001409D4"/>
    <w:rsid w:val="00141220"/>
    <w:rsid w:val="0014317C"/>
    <w:rsid w:val="00147255"/>
    <w:rsid w:val="001473AC"/>
    <w:rsid w:val="0015484D"/>
    <w:rsid w:val="001548A9"/>
    <w:rsid w:val="001569B0"/>
    <w:rsid w:val="00156B1D"/>
    <w:rsid w:val="001579F6"/>
    <w:rsid w:val="00160B28"/>
    <w:rsid w:val="00161067"/>
    <w:rsid w:val="00161B7B"/>
    <w:rsid w:val="00162479"/>
    <w:rsid w:val="00162840"/>
    <w:rsid w:val="00162BD3"/>
    <w:rsid w:val="00163309"/>
    <w:rsid w:val="00165554"/>
    <w:rsid w:val="00167296"/>
    <w:rsid w:val="0017058D"/>
    <w:rsid w:val="00174EE0"/>
    <w:rsid w:val="00180E0F"/>
    <w:rsid w:val="001858AE"/>
    <w:rsid w:val="00186A95"/>
    <w:rsid w:val="00186B7C"/>
    <w:rsid w:val="00186FCE"/>
    <w:rsid w:val="00191C35"/>
    <w:rsid w:val="00191C3F"/>
    <w:rsid w:val="00193C2A"/>
    <w:rsid w:val="0019473B"/>
    <w:rsid w:val="001971B0"/>
    <w:rsid w:val="001A1A67"/>
    <w:rsid w:val="001A2628"/>
    <w:rsid w:val="001A2A83"/>
    <w:rsid w:val="001A2C0F"/>
    <w:rsid w:val="001A38AF"/>
    <w:rsid w:val="001A3B78"/>
    <w:rsid w:val="001A4B9C"/>
    <w:rsid w:val="001A75C3"/>
    <w:rsid w:val="001A7F86"/>
    <w:rsid w:val="001B23E6"/>
    <w:rsid w:val="001B304F"/>
    <w:rsid w:val="001B31EB"/>
    <w:rsid w:val="001B334C"/>
    <w:rsid w:val="001B3997"/>
    <w:rsid w:val="001B3E33"/>
    <w:rsid w:val="001B79C8"/>
    <w:rsid w:val="001C0BFF"/>
    <w:rsid w:val="001C3C7A"/>
    <w:rsid w:val="001C5EB0"/>
    <w:rsid w:val="001C604E"/>
    <w:rsid w:val="001C693A"/>
    <w:rsid w:val="001D1092"/>
    <w:rsid w:val="001D3565"/>
    <w:rsid w:val="001D4FC3"/>
    <w:rsid w:val="001D5653"/>
    <w:rsid w:val="001E00F1"/>
    <w:rsid w:val="001E07F7"/>
    <w:rsid w:val="001E3756"/>
    <w:rsid w:val="001E4F86"/>
    <w:rsid w:val="001E66EF"/>
    <w:rsid w:val="001E7049"/>
    <w:rsid w:val="001E7A18"/>
    <w:rsid w:val="001F08BD"/>
    <w:rsid w:val="001F16C7"/>
    <w:rsid w:val="001F18C6"/>
    <w:rsid w:val="001F2001"/>
    <w:rsid w:val="001F2F2E"/>
    <w:rsid w:val="001F3EF8"/>
    <w:rsid w:val="001F6124"/>
    <w:rsid w:val="001F6550"/>
    <w:rsid w:val="001F7E1E"/>
    <w:rsid w:val="002027A9"/>
    <w:rsid w:val="00202DF0"/>
    <w:rsid w:val="00202FDE"/>
    <w:rsid w:val="00203EE2"/>
    <w:rsid w:val="00204573"/>
    <w:rsid w:val="00204A78"/>
    <w:rsid w:val="00206387"/>
    <w:rsid w:val="0020650B"/>
    <w:rsid w:val="00207F56"/>
    <w:rsid w:val="00210B40"/>
    <w:rsid w:val="00213FA5"/>
    <w:rsid w:val="00217340"/>
    <w:rsid w:val="00222674"/>
    <w:rsid w:val="00223624"/>
    <w:rsid w:val="00223B59"/>
    <w:rsid w:val="00223F3F"/>
    <w:rsid w:val="002246A1"/>
    <w:rsid w:val="002251CD"/>
    <w:rsid w:val="002257BC"/>
    <w:rsid w:val="0023036B"/>
    <w:rsid w:val="002326B9"/>
    <w:rsid w:val="00233279"/>
    <w:rsid w:val="0023518D"/>
    <w:rsid w:val="0023537E"/>
    <w:rsid w:val="00235A68"/>
    <w:rsid w:val="002369F4"/>
    <w:rsid w:val="00237404"/>
    <w:rsid w:val="002376CB"/>
    <w:rsid w:val="00240B20"/>
    <w:rsid w:val="00241E68"/>
    <w:rsid w:val="00242364"/>
    <w:rsid w:val="00242A7F"/>
    <w:rsid w:val="00243191"/>
    <w:rsid w:val="00244031"/>
    <w:rsid w:val="00244E7E"/>
    <w:rsid w:val="002518D8"/>
    <w:rsid w:val="00252643"/>
    <w:rsid w:val="002565F5"/>
    <w:rsid w:val="00257310"/>
    <w:rsid w:val="0026219B"/>
    <w:rsid w:val="00265672"/>
    <w:rsid w:val="0026760E"/>
    <w:rsid w:val="00270956"/>
    <w:rsid w:val="00273307"/>
    <w:rsid w:val="00273856"/>
    <w:rsid w:val="00274311"/>
    <w:rsid w:val="00275846"/>
    <w:rsid w:val="00275C4B"/>
    <w:rsid w:val="002777DD"/>
    <w:rsid w:val="00277BE9"/>
    <w:rsid w:val="002802EB"/>
    <w:rsid w:val="002807BF"/>
    <w:rsid w:val="0028235E"/>
    <w:rsid w:val="00284E0C"/>
    <w:rsid w:val="00285905"/>
    <w:rsid w:val="00285B50"/>
    <w:rsid w:val="00290253"/>
    <w:rsid w:val="002903C3"/>
    <w:rsid w:val="00291152"/>
    <w:rsid w:val="00292559"/>
    <w:rsid w:val="0029396F"/>
    <w:rsid w:val="00294FA7"/>
    <w:rsid w:val="002950C7"/>
    <w:rsid w:val="00296DB8"/>
    <w:rsid w:val="002A0FB3"/>
    <w:rsid w:val="002A1320"/>
    <w:rsid w:val="002A54D9"/>
    <w:rsid w:val="002A582E"/>
    <w:rsid w:val="002A7706"/>
    <w:rsid w:val="002A77E4"/>
    <w:rsid w:val="002B0278"/>
    <w:rsid w:val="002B07DA"/>
    <w:rsid w:val="002B12A4"/>
    <w:rsid w:val="002B31E3"/>
    <w:rsid w:val="002B32CE"/>
    <w:rsid w:val="002B390B"/>
    <w:rsid w:val="002B46DD"/>
    <w:rsid w:val="002B4C7C"/>
    <w:rsid w:val="002B5571"/>
    <w:rsid w:val="002B72C2"/>
    <w:rsid w:val="002C3EE6"/>
    <w:rsid w:val="002C4178"/>
    <w:rsid w:val="002C5BB1"/>
    <w:rsid w:val="002C7032"/>
    <w:rsid w:val="002C7AFE"/>
    <w:rsid w:val="002D1280"/>
    <w:rsid w:val="002D211A"/>
    <w:rsid w:val="002D2F9E"/>
    <w:rsid w:val="002D30EB"/>
    <w:rsid w:val="002D3673"/>
    <w:rsid w:val="002D4646"/>
    <w:rsid w:val="002D4882"/>
    <w:rsid w:val="002D5221"/>
    <w:rsid w:val="002D5586"/>
    <w:rsid w:val="002D593A"/>
    <w:rsid w:val="002D699D"/>
    <w:rsid w:val="002D6FB1"/>
    <w:rsid w:val="002D7260"/>
    <w:rsid w:val="002D72A6"/>
    <w:rsid w:val="002E0450"/>
    <w:rsid w:val="002E1440"/>
    <w:rsid w:val="002E14A5"/>
    <w:rsid w:val="002E26CE"/>
    <w:rsid w:val="002E3128"/>
    <w:rsid w:val="002E6608"/>
    <w:rsid w:val="002E782C"/>
    <w:rsid w:val="002F13CD"/>
    <w:rsid w:val="002F143B"/>
    <w:rsid w:val="002F1842"/>
    <w:rsid w:val="00300538"/>
    <w:rsid w:val="00300F8D"/>
    <w:rsid w:val="00301D66"/>
    <w:rsid w:val="00302E3A"/>
    <w:rsid w:val="0030488C"/>
    <w:rsid w:val="00305125"/>
    <w:rsid w:val="003072D1"/>
    <w:rsid w:val="003110C5"/>
    <w:rsid w:val="0031158A"/>
    <w:rsid w:val="00311774"/>
    <w:rsid w:val="003118F2"/>
    <w:rsid w:val="00311E9F"/>
    <w:rsid w:val="00313CBA"/>
    <w:rsid w:val="003145DF"/>
    <w:rsid w:val="00316CCE"/>
    <w:rsid w:val="00317E6D"/>
    <w:rsid w:val="00320053"/>
    <w:rsid w:val="00321BBA"/>
    <w:rsid w:val="00322322"/>
    <w:rsid w:val="003226C4"/>
    <w:rsid w:val="0032272E"/>
    <w:rsid w:val="0032365A"/>
    <w:rsid w:val="003265DF"/>
    <w:rsid w:val="0032789C"/>
    <w:rsid w:val="00327B3B"/>
    <w:rsid w:val="00327B3F"/>
    <w:rsid w:val="00330026"/>
    <w:rsid w:val="003316E9"/>
    <w:rsid w:val="00332462"/>
    <w:rsid w:val="003345F0"/>
    <w:rsid w:val="00336789"/>
    <w:rsid w:val="00337075"/>
    <w:rsid w:val="00341E25"/>
    <w:rsid w:val="00342197"/>
    <w:rsid w:val="00343996"/>
    <w:rsid w:val="00343C65"/>
    <w:rsid w:val="00344096"/>
    <w:rsid w:val="00345DB5"/>
    <w:rsid w:val="00347EAC"/>
    <w:rsid w:val="00354525"/>
    <w:rsid w:val="00354C52"/>
    <w:rsid w:val="00355A69"/>
    <w:rsid w:val="00355BEC"/>
    <w:rsid w:val="00356425"/>
    <w:rsid w:val="00356C49"/>
    <w:rsid w:val="00356D38"/>
    <w:rsid w:val="00360B83"/>
    <w:rsid w:val="00370ECB"/>
    <w:rsid w:val="00371157"/>
    <w:rsid w:val="00371466"/>
    <w:rsid w:val="0037152D"/>
    <w:rsid w:val="003728E2"/>
    <w:rsid w:val="00372C84"/>
    <w:rsid w:val="00372D96"/>
    <w:rsid w:val="003731EE"/>
    <w:rsid w:val="0037334D"/>
    <w:rsid w:val="0037389C"/>
    <w:rsid w:val="003813CE"/>
    <w:rsid w:val="003821D9"/>
    <w:rsid w:val="00384774"/>
    <w:rsid w:val="00385144"/>
    <w:rsid w:val="00386909"/>
    <w:rsid w:val="00386B18"/>
    <w:rsid w:val="00386B71"/>
    <w:rsid w:val="003874CF"/>
    <w:rsid w:val="00391D86"/>
    <w:rsid w:val="00392461"/>
    <w:rsid w:val="00392827"/>
    <w:rsid w:val="0039311B"/>
    <w:rsid w:val="0039393F"/>
    <w:rsid w:val="00393BDC"/>
    <w:rsid w:val="00394CD9"/>
    <w:rsid w:val="003951CF"/>
    <w:rsid w:val="00397D36"/>
    <w:rsid w:val="003A0225"/>
    <w:rsid w:val="003A0F60"/>
    <w:rsid w:val="003A219A"/>
    <w:rsid w:val="003A2533"/>
    <w:rsid w:val="003A3033"/>
    <w:rsid w:val="003A3642"/>
    <w:rsid w:val="003A4116"/>
    <w:rsid w:val="003A4F28"/>
    <w:rsid w:val="003B120A"/>
    <w:rsid w:val="003B2A74"/>
    <w:rsid w:val="003B6E3E"/>
    <w:rsid w:val="003B7D09"/>
    <w:rsid w:val="003C141B"/>
    <w:rsid w:val="003C14A9"/>
    <w:rsid w:val="003C197E"/>
    <w:rsid w:val="003C20E2"/>
    <w:rsid w:val="003C4022"/>
    <w:rsid w:val="003C495D"/>
    <w:rsid w:val="003C4ED3"/>
    <w:rsid w:val="003C5469"/>
    <w:rsid w:val="003C703D"/>
    <w:rsid w:val="003C74F7"/>
    <w:rsid w:val="003D0C8D"/>
    <w:rsid w:val="003D1C8A"/>
    <w:rsid w:val="003D238B"/>
    <w:rsid w:val="003D2877"/>
    <w:rsid w:val="003D2E8D"/>
    <w:rsid w:val="003D3D37"/>
    <w:rsid w:val="003D5846"/>
    <w:rsid w:val="003D5E7B"/>
    <w:rsid w:val="003D69C0"/>
    <w:rsid w:val="003D73B1"/>
    <w:rsid w:val="003E028A"/>
    <w:rsid w:val="003E1129"/>
    <w:rsid w:val="003E1601"/>
    <w:rsid w:val="003E2B3D"/>
    <w:rsid w:val="003E2D2D"/>
    <w:rsid w:val="003E36B0"/>
    <w:rsid w:val="003E3FC8"/>
    <w:rsid w:val="003E4405"/>
    <w:rsid w:val="003E4A3D"/>
    <w:rsid w:val="003E6C78"/>
    <w:rsid w:val="003F07D1"/>
    <w:rsid w:val="003F18AB"/>
    <w:rsid w:val="00401A84"/>
    <w:rsid w:val="00402913"/>
    <w:rsid w:val="00404A82"/>
    <w:rsid w:val="00406ACA"/>
    <w:rsid w:val="00411151"/>
    <w:rsid w:val="0041589D"/>
    <w:rsid w:val="004159CD"/>
    <w:rsid w:val="0041644B"/>
    <w:rsid w:val="00417195"/>
    <w:rsid w:val="00420B2D"/>
    <w:rsid w:val="00423C1B"/>
    <w:rsid w:val="0042462A"/>
    <w:rsid w:val="004250A4"/>
    <w:rsid w:val="00425FBA"/>
    <w:rsid w:val="004271D1"/>
    <w:rsid w:val="00427B8D"/>
    <w:rsid w:val="004357C0"/>
    <w:rsid w:val="00440615"/>
    <w:rsid w:val="004410DD"/>
    <w:rsid w:val="00442436"/>
    <w:rsid w:val="00444679"/>
    <w:rsid w:val="004449F4"/>
    <w:rsid w:val="00444B35"/>
    <w:rsid w:val="00444CC9"/>
    <w:rsid w:val="00446253"/>
    <w:rsid w:val="00446E5B"/>
    <w:rsid w:val="00447122"/>
    <w:rsid w:val="00447601"/>
    <w:rsid w:val="00450199"/>
    <w:rsid w:val="0045059F"/>
    <w:rsid w:val="004516A0"/>
    <w:rsid w:val="00452101"/>
    <w:rsid w:val="00452FAB"/>
    <w:rsid w:val="00453326"/>
    <w:rsid w:val="00454087"/>
    <w:rsid w:val="00454ED0"/>
    <w:rsid w:val="00455729"/>
    <w:rsid w:val="00457293"/>
    <w:rsid w:val="00457BD7"/>
    <w:rsid w:val="00463311"/>
    <w:rsid w:val="00464CF3"/>
    <w:rsid w:val="00465379"/>
    <w:rsid w:val="0046601F"/>
    <w:rsid w:val="00466173"/>
    <w:rsid w:val="00466BF9"/>
    <w:rsid w:val="0047056C"/>
    <w:rsid w:val="00471585"/>
    <w:rsid w:val="00471D16"/>
    <w:rsid w:val="00472B11"/>
    <w:rsid w:val="00472E41"/>
    <w:rsid w:val="004731C4"/>
    <w:rsid w:val="00475499"/>
    <w:rsid w:val="00477975"/>
    <w:rsid w:val="004813AC"/>
    <w:rsid w:val="00482B7A"/>
    <w:rsid w:val="00482EEA"/>
    <w:rsid w:val="004834A4"/>
    <w:rsid w:val="00484F80"/>
    <w:rsid w:val="0048664E"/>
    <w:rsid w:val="004876B3"/>
    <w:rsid w:val="0049078A"/>
    <w:rsid w:val="00492A91"/>
    <w:rsid w:val="0049542B"/>
    <w:rsid w:val="00495E55"/>
    <w:rsid w:val="00495EEE"/>
    <w:rsid w:val="004A35DD"/>
    <w:rsid w:val="004A456D"/>
    <w:rsid w:val="004A689D"/>
    <w:rsid w:val="004B05ED"/>
    <w:rsid w:val="004B1762"/>
    <w:rsid w:val="004B1FA8"/>
    <w:rsid w:val="004B3D95"/>
    <w:rsid w:val="004B451C"/>
    <w:rsid w:val="004B5A63"/>
    <w:rsid w:val="004B6CBF"/>
    <w:rsid w:val="004B6E62"/>
    <w:rsid w:val="004B6E9B"/>
    <w:rsid w:val="004B7376"/>
    <w:rsid w:val="004C002E"/>
    <w:rsid w:val="004C1774"/>
    <w:rsid w:val="004C3286"/>
    <w:rsid w:val="004C3637"/>
    <w:rsid w:val="004D355A"/>
    <w:rsid w:val="004D4577"/>
    <w:rsid w:val="004D5F4D"/>
    <w:rsid w:val="004D6583"/>
    <w:rsid w:val="004E2277"/>
    <w:rsid w:val="004E40C7"/>
    <w:rsid w:val="004E425E"/>
    <w:rsid w:val="004E431C"/>
    <w:rsid w:val="004F259E"/>
    <w:rsid w:val="004F4446"/>
    <w:rsid w:val="004F4F0A"/>
    <w:rsid w:val="004F79C7"/>
    <w:rsid w:val="005009A1"/>
    <w:rsid w:val="0050110E"/>
    <w:rsid w:val="005016A4"/>
    <w:rsid w:val="00502A98"/>
    <w:rsid w:val="00503A76"/>
    <w:rsid w:val="005046E0"/>
    <w:rsid w:val="00507119"/>
    <w:rsid w:val="00513A85"/>
    <w:rsid w:val="005168A8"/>
    <w:rsid w:val="00522735"/>
    <w:rsid w:val="005230BD"/>
    <w:rsid w:val="0052349F"/>
    <w:rsid w:val="00523A5A"/>
    <w:rsid w:val="00525505"/>
    <w:rsid w:val="00527741"/>
    <w:rsid w:val="00527C8B"/>
    <w:rsid w:val="005322C1"/>
    <w:rsid w:val="0053261D"/>
    <w:rsid w:val="00533613"/>
    <w:rsid w:val="0053599F"/>
    <w:rsid w:val="00537483"/>
    <w:rsid w:val="0054171B"/>
    <w:rsid w:val="00543F27"/>
    <w:rsid w:val="00544248"/>
    <w:rsid w:val="00544630"/>
    <w:rsid w:val="0054561F"/>
    <w:rsid w:val="00546E0D"/>
    <w:rsid w:val="00547028"/>
    <w:rsid w:val="00547F06"/>
    <w:rsid w:val="00550201"/>
    <w:rsid w:val="00550333"/>
    <w:rsid w:val="00552860"/>
    <w:rsid w:val="00552F37"/>
    <w:rsid w:val="0055748E"/>
    <w:rsid w:val="0055765B"/>
    <w:rsid w:val="00557AC1"/>
    <w:rsid w:val="00561092"/>
    <w:rsid w:val="00561DCC"/>
    <w:rsid w:val="005626A2"/>
    <w:rsid w:val="00564B98"/>
    <w:rsid w:val="0056522C"/>
    <w:rsid w:val="005665D0"/>
    <w:rsid w:val="00570F37"/>
    <w:rsid w:val="005712FE"/>
    <w:rsid w:val="005713AD"/>
    <w:rsid w:val="005725CA"/>
    <w:rsid w:val="00573755"/>
    <w:rsid w:val="00573901"/>
    <w:rsid w:val="00573964"/>
    <w:rsid w:val="005741A1"/>
    <w:rsid w:val="005741B0"/>
    <w:rsid w:val="00583241"/>
    <w:rsid w:val="00583D80"/>
    <w:rsid w:val="005846FB"/>
    <w:rsid w:val="00584A6F"/>
    <w:rsid w:val="005861B0"/>
    <w:rsid w:val="0058648B"/>
    <w:rsid w:val="00586D46"/>
    <w:rsid w:val="00586EAD"/>
    <w:rsid w:val="005922C0"/>
    <w:rsid w:val="00592DDA"/>
    <w:rsid w:val="005949BE"/>
    <w:rsid w:val="00595FFB"/>
    <w:rsid w:val="00596471"/>
    <w:rsid w:val="005A255C"/>
    <w:rsid w:val="005A3C6E"/>
    <w:rsid w:val="005A3DA5"/>
    <w:rsid w:val="005A41DC"/>
    <w:rsid w:val="005A4971"/>
    <w:rsid w:val="005A568B"/>
    <w:rsid w:val="005B0A66"/>
    <w:rsid w:val="005B131C"/>
    <w:rsid w:val="005B18A4"/>
    <w:rsid w:val="005B1E72"/>
    <w:rsid w:val="005B2762"/>
    <w:rsid w:val="005B4918"/>
    <w:rsid w:val="005B6489"/>
    <w:rsid w:val="005B72EA"/>
    <w:rsid w:val="005B7539"/>
    <w:rsid w:val="005C00AC"/>
    <w:rsid w:val="005C0AB3"/>
    <w:rsid w:val="005C264C"/>
    <w:rsid w:val="005C40B5"/>
    <w:rsid w:val="005C6F0E"/>
    <w:rsid w:val="005C7309"/>
    <w:rsid w:val="005D0B40"/>
    <w:rsid w:val="005D3E3E"/>
    <w:rsid w:val="005D4AE3"/>
    <w:rsid w:val="005D6056"/>
    <w:rsid w:val="005D6250"/>
    <w:rsid w:val="005D6F8D"/>
    <w:rsid w:val="005D7AD1"/>
    <w:rsid w:val="005E1340"/>
    <w:rsid w:val="005E1A26"/>
    <w:rsid w:val="005E2D37"/>
    <w:rsid w:val="005E4A8D"/>
    <w:rsid w:val="005E51AD"/>
    <w:rsid w:val="005E7C53"/>
    <w:rsid w:val="005E7F66"/>
    <w:rsid w:val="005F37B8"/>
    <w:rsid w:val="005F40E7"/>
    <w:rsid w:val="005F51C1"/>
    <w:rsid w:val="005F565C"/>
    <w:rsid w:val="005F77C6"/>
    <w:rsid w:val="006000AC"/>
    <w:rsid w:val="00600714"/>
    <w:rsid w:val="00602378"/>
    <w:rsid w:val="00605B33"/>
    <w:rsid w:val="00611017"/>
    <w:rsid w:val="006130B4"/>
    <w:rsid w:val="006136A4"/>
    <w:rsid w:val="006156C9"/>
    <w:rsid w:val="00615C94"/>
    <w:rsid w:val="00620574"/>
    <w:rsid w:val="00620B58"/>
    <w:rsid w:val="00621E1E"/>
    <w:rsid w:val="00622512"/>
    <w:rsid w:val="006231F4"/>
    <w:rsid w:val="006244D4"/>
    <w:rsid w:val="0062461A"/>
    <w:rsid w:val="00624838"/>
    <w:rsid w:val="006260FE"/>
    <w:rsid w:val="00626384"/>
    <w:rsid w:val="00627684"/>
    <w:rsid w:val="006325C1"/>
    <w:rsid w:val="006366BA"/>
    <w:rsid w:val="006377F8"/>
    <w:rsid w:val="00640B33"/>
    <w:rsid w:val="00640C6C"/>
    <w:rsid w:val="00643195"/>
    <w:rsid w:val="00644A42"/>
    <w:rsid w:val="00646DEA"/>
    <w:rsid w:val="00647E0E"/>
    <w:rsid w:val="00656621"/>
    <w:rsid w:val="006569B7"/>
    <w:rsid w:val="0066085E"/>
    <w:rsid w:val="00662449"/>
    <w:rsid w:val="00664D8D"/>
    <w:rsid w:val="00664F2B"/>
    <w:rsid w:val="006669C3"/>
    <w:rsid w:val="00672521"/>
    <w:rsid w:val="00673F86"/>
    <w:rsid w:val="006768D6"/>
    <w:rsid w:val="00680B0B"/>
    <w:rsid w:val="00680F52"/>
    <w:rsid w:val="006823C5"/>
    <w:rsid w:val="00683F6E"/>
    <w:rsid w:val="0069223E"/>
    <w:rsid w:val="00692DAB"/>
    <w:rsid w:val="006940BC"/>
    <w:rsid w:val="00695B7B"/>
    <w:rsid w:val="00696E8A"/>
    <w:rsid w:val="00697598"/>
    <w:rsid w:val="006A1876"/>
    <w:rsid w:val="006A3211"/>
    <w:rsid w:val="006A3E9A"/>
    <w:rsid w:val="006A5494"/>
    <w:rsid w:val="006A5B4C"/>
    <w:rsid w:val="006A60F1"/>
    <w:rsid w:val="006A6F62"/>
    <w:rsid w:val="006A7EB9"/>
    <w:rsid w:val="006B1319"/>
    <w:rsid w:val="006B219B"/>
    <w:rsid w:val="006B3700"/>
    <w:rsid w:val="006B3DD6"/>
    <w:rsid w:val="006B547D"/>
    <w:rsid w:val="006B5DC6"/>
    <w:rsid w:val="006B6281"/>
    <w:rsid w:val="006B7311"/>
    <w:rsid w:val="006C0679"/>
    <w:rsid w:val="006C176C"/>
    <w:rsid w:val="006C1EBE"/>
    <w:rsid w:val="006C3541"/>
    <w:rsid w:val="006C50FA"/>
    <w:rsid w:val="006C5C9B"/>
    <w:rsid w:val="006C7927"/>
    <w:rsid w:val="006D1091"/>
    <w:rsid w:val="006D1A1C"/>
    <w:rsid w:val="006D20AC"/>
    <w:rsid w:val="006D43B0"/>
    <w:rsid w:val="006D5169"/>
    <w:rsid w:val="006D7149"/>
    <w:rsid w:val="006E18D8"/>
    <w:rsid w:val="006F1EE8"/>
    <w:rsid w:val="006F2587"/>
    <w:rsid w:val="006F4CDD"/>
    <w:rsid w:val="006F5A38"/>
    <w:rsid w:val="006F5E67"/>
    <w:rsid w:val="00700934"/>
    <w:rsid w:val="00705F2C"/>
    <w:rsid w:val="0070724D"/>
    <w:rsid w:val="00707B12"/>
    <w:rsid w:val="0071367B"/>
    <w:rsid w:val="00713958"/>
    <w:rsid w:val="0071430A"/>
    <w:rsid w:val="007143B8"/>
    <w:rsid w:val="0071493B"/>
    <w:rsid w:val="007172AB"/>
    <w:rsid w:val="00723463"/>
    <w:rsid w:val="007252B4"/>
    <w:rsid w:val="00725DCE"/>
    <w:rsid w:val="00726970"/>
    <w:rsid w:val="00727AC1"/>
    <w:rsid w:val="0073157F"/>
    <w:rsid w:val="00733574"/>
    <w:rsid w:val="00734A9D"/>
    <w:rsid w:val="00734E7B"/>
    <w:rsid w:val="0073585D"/>
    <w:rsid w:val="00735CFA"/>
    <w:rsid w:val="00735F43"/>
    <w:rsid w:val="007366A8"/>
    <w:rsid w:val="00737DC8"/>
    <w:rsid w:val="00743524"/>
    <w:rsid w:val="00743E77"/>
    <w:rsid w:val="00744265"/>
    <w:rsid w:val="00744929"/>
    <w:rsid w:val="00744BCC"/>
    <w:rsid w:val="00745579"/>
    <w:rsid w:val="00746289"/>
    <w:rsid w:val="00746320"/>
    <w:rsid w:val="00746B45"/>
    <w:rsid w:val="00746FDC"/>
    <w:rsid w:val="007471C7"/>
    <w:rsid w:val="00750CF9"/>
    <w:rsid w:val="007511D2"/>
    <w:rsid w:val="00753F4A"/>
    <w:rsid w:val="00762AF7"/>
    <w:rsid w:val="00762ECA"/>
    <w:rsid w:val="00763BDD"/>
    <w:rsid w:val="007651EC"/>
    <w:rsid w:val="0076525E"/>
    <w:rsid w:val="00770F15"/>
    <w:rsid w:val="007721F6"/>
    <w:rsid w:val="00772DAD"/>
    <w:rsid w:val="007734B7"/>
    <w:rsid w:val="00773E76"/>
    <w:rsid w:val="00775F16"/>
    <w:rsid w:val="007766A6"/>
    <w:rsid w:val="007779CB"/>
    <w:rsid w:val="00777CF4"/>
    <w:rsid w:val="007827B9"/>
    <w:rsid w:val="00790F12"/>
    <w:rsid w:val="007A0425"/>
    <w:rsid w:val="007A0C22"/>
    <w:rsid w:val="007A3B3D"/>
    <w:rsid w:val="007A6B8D"/>
    <w:rsid w:val="007A6BDB"/>
    <w:rsid w:val="007A6CBD"/>
    <w:rsid w:val="007A6F3C"/>
    <w:rsid w:val="007B2E63"/>
    <w:rsid w:val="007B4AAB"/>
    <w:rsid w:val="007B4B9A"/>
    <w:rsid w:val="007B56B5"/>
    <w:rsid w:val="007B61B8"/>
    <w:rsid w:val="007B61CB"/>
    <w:rsid w:val="007B7701"/>
    <w:rsid w:val="007C0C85"/>
    <w:rsid w:val="007C17C2"/>
    <w:rsid w:val="007C26AA"/>
    <w:rsid w:val="007C37FD"/>
    <w:rsid w:val="007C39A7"/>
    <w:rsid w:val="007C450E"/>
    <w:rsid w:val="007C46AA"/>
    <w:rsid w:val="007C4A43"/>
    <w:rsid w:val="007C527D"/>
    <w:rsid w:val="007C533D"/>
    <w:rsid w:val="007C53BA"/>
    <w:rsid w:val="007C697B"/>
    <w:rsid w:val="007C6E0A"/>
    <w:rsid w:val="007C74EB"/>
    <w:rsid w:val="007D065A"/>
    <w:rsid w:val="007D09B8"/>
    <w:rsid w:val="007D0FB1"/>
    <w:rsid w:val="007D2916"/>
    <w:rsid w:val="007D4B4B"/>
    <w:rsid w:val="007D4F6E"/>
    <w:rsid w:val="007D528A"/>
    <w:rsid w:val="007D60A3"/>
    <w:rsid w:val="007D7493"/>
    <w:rsid w:val="007E24DE"/>
    <w:rsid w:val="007E34DE"/>
    <w:rsid w:val="007E39DA"/>
    <w:rsid w:val="007E3BF3"/>
    <w:rsid w:val="007E3FCE"/>
    <w:rsid w:val="007E6120"/>
    <w:rsid w:val="007E656D"/>
    <w:rsid w:val="007E74AF"/>
    <w:rsid w:val="007E7B99"/>
    <w:rsid w:val="007F00E7"/>
    <w:rsid w:val="007F263C"/>
    <w:rsid w:val="007F2BD5"/>
    <w:rsid w:val="007F33BC"/>
    <w:rsid w:val="007F3B84"/>
    <w:rsid w:val="007F4619"/>
    <w:rsid w:val="007F6209"/>
    <w:rsid w:val="007F7231"/>
    <w:rsid w:val="00800C97"/>
    <w:rsid w:val="00801367"/>
    <w:rsid w:val="00803440"/>
    <w:rsid w:val="00803789"/>
    <w:rsid w:val="00804F8B"/>
    <w:rsid w:val="00805C93"/>
    <w:rsid w:val="00807C4E"/>
    <w:rsid w:val="00811E32"/>
    <w:rsid w:val="008131D8"/>
    <w:rsid w:val="00813B6D"/>
    <w:rsid w:val="00814B15"/>
    <w:rsid w:val="0081533C"/>
    <w:rsid w:val="008207BD"/>
    <w:rsid w:val="008217DD"/>
    <w:rsid w:val="008218FC"/>
    <w:rsid w:val="0082284A"/>
    <w:rsid w:val="008233BD"/>
    <w:rsid w:val="00830154"/>
    <w:rsid w:val="00830A90"/>
    <w:rsid w:val="00831D73"/>
    <w:rsid w:val="00832C25"/>
    <w:rsid w:val="00833F5B"/>
    <w:rsid w:val="00836E5A"/>
    <w:rsid w:val="00837208"/>
    <w:rsid w:val="00837BDD"/>
    <w:rsid w:val="00842B2E"/>
    <w:rsid w:val="00843FF8"/>
    <w:rsid w:val="0084569B"/>
    <w:rsid w:val="00845768"/>
    <w:rsid w:val="00845FC2"/>
    <w:rsid w:val="0084616D"/>
    <w:rsid w:val="008479C8"/>
    <w:rsid w:val="0085141D"/>
    <w:rsid w:val="00851937"/>
    <w:rsid w:val="008520DC"/>
    <w:rsid w:val="00854538"/>
    <w:rsid w:val="00861B69"/>
    <w:rsid w:val="00863753"/>
    <w:rsid w:val="00863963"/>
    <w:rsid w:val="00865020"/>
    <w:rsid w:val="008656D4"/>
    <w:rsid w:val="008658FD"/>
    <w:rsid w:val="00865D7F"/>
    <w:rsid w:val="00867EAB"/>
    <w:rsid w:val="00867EEB"/>
    <w:rsid w:val="00871733"/>
    <w:rsid w:val="00872781"/>
    <w:rsid w:val="00873BCC"/>
    <w:rsid w:val="0087543B"/>
    <w:rsid w:val="0087638C"/>
    <w:rsid w:val="008805D3"/>
    <w:rsid w:val="0088087C"/>
    <w:rsid w:val="0088200C"/>
    <w:rsid w:val="00882648"/>
    <w:rsid w:val="00884ECA"/>
    <w:rsid w:val="008909A2"/>
    <w:rsid w:val="00890D10"/>
    <w:rsid w:val="008922BD"/>
    <w:rsid w:val="008923AC"/>
    <w:rsid w:val="00894618"/>
    <w:rsid w:val="00894AF3"/>
    <w:rsid w:val="00894C6B"/>
    <w:rsid w:val="008974F0"/>
    <w:rsid w:val="008978DE"/>
    <w:rsid w:val="008A0220"/>
    <w:rsid w:val="008A15DB"/>
    <w:rsid w:val="008A359F"/>
    <w:rsid w:val="008B0C79"/>
    <w:rsid w:val="008B2B6E"/>
    <w:rsid w:val="008B4033"/>
    <w:rsid w:val="008B43EB"/>
    <w:rsid w:val="008B4BCB"/>
    <w:rsid w:val="008B5DF3"/>
    <w:rsid w:val="008B678C"/>
    <w:rsid w:val="008C00C3"/>
    <w:rsid w:val="008C19F4"/>
    <w:rsid w:val="008C2EEE"/>
    <w:rsid w:val="008C3518"/>
    <w:rsid w:val="008C4F28"/>
    <w:rsid w:val="008C57B7"/>
    <w:rsid w:val="008C6ADF"/>
    <w:rsid w:val="008C7317"/>
    <w:rsid w:val="008C7B11"/>
    <w:rsid w:val="008D3E45"/>
    <w:rsid w:val="008D4C0C"/>
    <w:rsid w:val="008E1AC2"/>
    <w:rsid w:val="008E35E6"/>
    <w:rsid w:val="008E4987"/>
    <w:rsid w:val="008E5887"/>
    <w:rsid w:val="008E5C5F"/>
    <w:rsid w:val="008F05C3"/>
    <w:rsid w:val="008F16A5"/>
    <w:rsid w:val="008F37DB"/>
    <w:rsid w:val="008F3ED4"/>
    <w:rsid w:val="008F4069"/>
    <w:rsid w:val="008F5B99"/>
    <w:rsid w:val="008F763A"/>
    <w:rsid w:val="008F769F"/>
    <w:rsid w:val="008F7E79"/>
    <w:rsid w:val="00900CD3"/>
    <w:rsid w:val="0090240A"/>
    <w:rsid w:val="00903B83"/>
    <w:rsid w:val="00903EA5"/>
    <w:rsid w:val="00910848"/>
    <w:rsid w:val="00915C42"/>
    <w:rsid w:val="00915D8A"/>
    <w:rsid w:val="009162B3"/>
    <w:rsid w:val="00916FEB"/>
    <w:rsid w:val="009215F9"/>
    <w:rsid w:val="00923606"/>
    <w:rsid w:val="00924419"/>
    <w:rsid w:val="009246EA"/>
    <w:rsid w:val="00931910"/>
    <w:rsid w:val="00933FA8"/>
    <w:rsid w:val="009360F6"/>
    <w:rsid w:val="009361C7"/>
    <w:rsid w:val="00936B33"/>
    <w:rsid w:val="009373FF"/>
    <w:rsid w:val="00944857"/>
    <w:rsid w:val="00946F66"/>
    <w:rsid w:val="0094776A"/>
    <w:rsid w:val="00951360"/>
    <w:rsid w:val="009522FD"/>
    <w:rsid w:val="009525EC"/>
    <w:rsid w:val="009535A0"/>
    <w:rsid w:val="0095576A"/>
    <w:rsid w:val="00957144"/>
    <w:rsid w:val="00961616"/>
    <w:rsid w:val="00962A7A"/>
    <w:rsid w:val="009642BA"/>
    <w:rsid w:val="0096431E"/>
    <w:rsid w:val="0096434E"/>
    <w:rsid w:val="00965267"/>
    <w:rsid w:val="009659DC"/>
    <w:rsid w:val="0096790A"/>
    <w:rsid w:val="00970BC4"/>
    <w:rsid w:val="0097132C"/>
    <w:rsid w:val="0097168F"/>
    <w:rsid w:val="00972186"/>
    <w:rsid w:val="00972C7D"/>
    <w:rsid w:val="00973365"/>
    <w:rsid w:val="0097473E"/>
    <w:rsid w:val="00974D04"/>
    <w:rsid w:val="00981FDA"/>
    <w:rsid w:val="0098298A"/>
    <w:rsid w:val="00990332"/>
    <w:rsid w:val="0099096B"/>
    <w:rsid w:val="00997074"/>
    <w:rsid w:val="009A32D8"/>
    <w:rsid w:val="009A410C"/>
    <w:rsid w:val="009B07E7"/>
    <w:rsid w:val="009B0B7A"/>
    <w:rsid w:val="009B222C"/>
    <w:rsid w:val="009B23E6"/>
    <w:rsid w:val="009B278D"/>
    <w:rsid w:val="009B4D5B"/>
    <w:rsid w:val="009B4F4A"/>
    <w:rsid w:val="009B6BD3"/>
    <w:rsid w:val="009B7C3D"/>
    <w:rsid w:val="009C021D"/>
    <w:rsid w:val="009C0707"/>
    <w:rsid w:val="009C30EB"/>
    <w:rsid w:val="009C4A15"/>
    <w:rsid w:val="009C574F"/>
    <w:rsid w:val="009C75BD"/>
    <w:rsid w:val="009D12DC"/>
    <w:rsid w:val="009D1B5B"/>
    <w:rsid w:val="009D1F60"/>
    <w:rsid w:val="009D22B7"/>
    <w:rsid w:val="009D2575"/>
    <w:rsid w:val="009D29F6"/>
    <w:rsid w:val="009D5D68"/>
    <w:rsid w:val="009D604B"/>
    <w:rsid w:val="009E239D"/>
    <w:rsid w:val="009E2447"/>
    <w:rsid w:val="009E2DDF"/>
    <w:rsid w:val="009E2FBD"/>
    <w:rsid w:val="009E470F"/>
    <w:rsid w:val="009E634D"/>
    <w:rsid w:val="009E7BBB"/>
    <w:rsid w:val="009F0131"/>
    <w:rsid w:val="009F08E9"/>
    <w:rsid w:val="009F1D88"/>
    <w:rsid w:val="009F22EA"/>
    <w:rsid w:val="009F2602"/>
    <w:rsid w:val="009F2F04"/>
    <w:rsid w:val="009F3068"/>
    <w:rsid w:val="009F3B72"/>
    <w:rsid w:val="009F4531"/>
    <w:rsid w:val="009F69CB"/>
    <w:rsid w:val="00A00497"/>
    <w:rsid w:val="00A007C9"/>
    <w:rsid w:val="00A021B8"/>
    <w:rsid w:val="00A05325"/>
    <w:rsid w:val="00A05D6C"/>
    <w:rsid w:val="00A06E1D"/>
    <w:rsid w:val="00A071B6"/>
    <w:rsid w:val="00A14DAC"/>
    <w:rsid w:val="00A14F9F"/>
    <w:rsid w:val="00A159AA"/>
    <w:rsid w:val="00A204D1"/>
    <w:rsid w:val="00A21340"/>
    <w:rsid w:val="00A21656"/>
    <w:rsid w:val="00A23743"/>
    <w:rsid w:val="00A23E17"/>
    <w:rsid w:val="00A26030"/>
    <w:rsid w:val="00A26152"/>
    <w:rsid w:val="00A26C5D"/>
    <w:rsid w:val="00A2727D"/>
    <w:rsid w:val="00A32020"/>
    <w:rsid w:val="00A328F0"/>
    <w:rsid w:val="00A350A6"/>
    <w:rsid w:val="00A359EC"/>
    <w:rsid w:val="00A42FBC"/>
    <w:rsid w:val="00A4317E"/>
    <w:rsid w:val="00A43DE3"/>
    <w:rsid w:val="00A445F1"/>
    <w:rsid w:val="00A44C38"/>
    <w:rsid w:val="00A466BA"/>
    <w:rsid w:val="00A46B09"/>
    <w:rsid w:val="00A4754B"/>
    <w:rsid w:val="00A47C14"/>
    <w:rsid w:val="00A520B1"/>
    <w:rsid w:val="00A623F5"/>
    <w:rsid w:val="00A626FC"/>
    <w:rsid w:val="00A62C7D"/>
    <w:rsid w:val="00A62F5C"/>
    <w:rsid w:val="00A634F0"/>
    <w:rsid w:val="00A723A9"/>
    <w:rsid w:val="00A72E6C"/>
    <w:rsid w:val="00A7316D"/>
    <w:rsid w:val="00A7512D"/>
    <w:rsid w:val="00A758BC"/>
    <w:rsid w:val="00A76441"/>
    <w:rsid w:val="00A805C4"/>
    <w:rsid w:val="00A834E3"/>
    <w:rsid w:val="00A84DB9"/>
    <w:rsid w:val="00A8517F"/>
    <w:rsid w:val="00A85DB1"/>
    <w:rsid w:val="00A863D5"/>
    <w:rsid w:val="00A869E0"/>
    <w:rsid w:val="00A8706E"/>
    <w:rsid w:val="00A876D5"/>
    <w:rsid w:val="00A90A18"/>
    <w:rsid w:val="00A90F5A"/>
    <w:rsid w:val="00A95158"/>
    <w:rsid w:val="00A9648D"/>
    <w:rsid w:val="00A97371"/>
    <w:rsid w:val="00A974CB"/>
    <w:rsid w:val="00A97F1E"/>
    <w:rsid w:val="00AA0373"/>
    <w:rsid w:val="00AA06F7"/>
    <w:rsid w:val="00AA09D5"/>
    <w:rsid w:val="00AA0FDA"/>
    <w:rsid w:val="00AA3F75"/>
    <w:rsid w:val="00AA5567"/>
    <w:rsid w:val="00AA5D6B"/>
    <w:rsid w:val="00AA6F1C"/>
    <w:rsid w:val="00AB1104"/>
    <w:rsid w:val="00AB2639"/>
    <w:rsid w:val="00AB3C6F"/>
    <w:rsid w:val="00AC01BE"/>
    <w:rsid w:val="00AC167F"/>
    <w:rsid w:val="00AC38B6"/>
    <w:rsid w:val="00AC3C5D"/>
    <w:rsid w:val="00AC496B"/>
    <w:rsid w:val="00AC5770"/>
    <w:rsid w:val="00AD1591"/>
    <w:rsid w:val="00AD245C"/>
    <w:rsid w:val="00AD43AD"/>
    <w:rsid w:val="00AE15E9"/>
    <w:rsid w:val="00AE24B9"/>
    <w:rsid w:val="00AE4370"/>
    <w:rsid w:val="00AE5BDF"/>
    <w:rsid w:val="00AE5F3E"/>
    <w:rsid w:val="00AE76AB"/>
    <w:rsid w:val="00AF0093"/>
    <w:rsid w:val="00AF0767"/>
    <w:rsid w:val="00AF18C5"/>
    <w:rsid w:val="00AF269A"/>
    <w:rsid w:val="00AF3175"/>
    <w:rsid w:val="00AF33D2"/>
    <w:rsid w:val="00AF447D"/>
    <w:rsid w:val="00B003FE"/>
    <w:rsid w:val="00B05AF6"/>
    <w:rsid w:val="00B06585"/>
    <w:rsid w:val="00B076CA"/>
    <w:rsid w:val="00B1038C"/>
    <w:rsid w:val="00B110DF"/>
    <w:rsid w:val="00B1125E"/>
    <w:rsid w:val="00B117BF"/>
    <w:rsid w:val="00B12AB5"/>
    <w:rsid w:val="00B12BFE"/>
    <w:rsid w:val="00B14602"/>
    <w:rsid w:val="00B15F04"/>
    <w:rsid w:val="00B1640B"/>
    <w:rsid w:val="00B165C7"/>
    <w:rsid w:val="00B16DCD"/>
    <w:rsid w:val="00B16E6C"/>
    <w:rsid w:val="00B17B25"/>
    <w:rsid w:val="00B201AC"/>
    <w:rsid w:val="00B25937"/>
    <w:rsid w:val="00B25C97"/>
    <w:rsid w:val="00B27D90"/>
    <w:rsid w:val="00B323A6"/>
    <w:rsid w:val="00B34261"/>
    <w:rsid w:val="00B3535F"/>
    <w:rsid w:val="00B3640A"/>
    <w:rsid w:val="00B37B6E"/>
    <w:rsid w:val="00B416F6"/>
    <w:rsid w:val="00B41AC3"/>
    <w:rsid w:val="00B420E8"/>
    <w:rsid w:val="00B451B1"/>
    <w:rsid w:val="00B45AD8"/>
    <w:rsid w:val="00B4672C"/>
    <w:rsid w:val="00B51364"/>
    <w:rsid w:val="00B51D7F"/>
    <w:rsid w:val="00B5397D"/>
    <w:rsid w:val="00B5475A"/>
    <w:rsid w:val="00B54788"/>
    <w:rsid w:val="00B5533A"/>
    <w:rsid w:val="00B55535"/>
    <w:rsid w:val="00B5743F"/>
    <w:rsid w:val="00B574DA"/>
    <w:rsid w:val="00B60B84"/>
    <w:rsid w:val="00B60D96"/>
    <w:rsid w:val="00B61FCC"/>
    <w:rsid w:val="00B62C11"/>
    <w:rsid w:val="00B62D04"/>
    <w:rsid w:val="00B63276"/>
    <w:rsid w:val="00B656FA"/>
    <w:rsid w:val="00B66EB2"/>
    <w:rsid w:val="00B6718A"/>
    <w:rsid w:val="00B70CCC"/>
    <w:rsid w:val="00B71243"/>
    <w:rsid w:val="00B72170"/>
    <w:rsid w:val="00B77CBD"/>
    <w:rsid w:val="00B8059E"/>
    <w:rsid w:val="00B82969"/>
    <w:rsid w:val="00B85B3E"/>
    <w:rsid w:val="00B863ED"/>
    <w:rsid w:val="00B8663E"/>
    <w:rsid w:val="00B87B71"/>
    <w:rsid w:val="00B91950"/>
    <w:rsid w:val="00B91E72"/>
    <w:rsid w:val="00B927FC"/>
    <w:rsid w:val="00B944CE"/>
    <w:rsid w:val="00B947D8"/>
    <w:rsid w:val="00B94B7F"/>
    <w:rsid w:val="00B94DF5"/>
    <w:rsid w:val="00B9536B"/>
    <w:rsid w:val="00B9665B"/>
    <w:rsid w:val="00B96F79"/>
    <w:rsid w:val="00BA0077"/>
    <w:rsid w:val="00BA03C7"/>
    <w:rsid w:val="00BA078F"/>
    <w:rsid w:val="00BA1537"/>
    <w:rsid w:val="00BA2B65"/>
    <w:rsid w:val="00BA2E6E"/>
    <w:rsid w:val="00BA3AC9"/>
    <w:rsid w:val="00BA4FC8"/>
    <w:rsid w:val="00BA5423"/>
    <w:rsid w:val="00BB2090"/>
    <w:rsid w:val="00BB3B5D"/>
    <w:rsid w:val="00BB3EA3"/>
    <w:rsid w:val="00BB4204"/>
    <w:rsid w:val="00BC05F6"/>
    <w:rsid w:val="00BC1869"/>
    <w:rsid w:val="00BC20A3"/>
    <w:rsid w:val="00BC4C8C"/>
    <w:rsid w:val="00BC6CD1"/>
    <w:rsid w:val="00BD0358"/>
    <w:rsid w:val="00BD24BF"/>
    <w:rsid w:val="00BD2953"/>
    <w:rsid w:val="00BE232A"/>
    <w:rsid w:val="00BE4327"/>
    <w:rsid w:val="00BE51CE"/>
    <w:rsid w:val="00BE6CA3"/>
    <w:rsid w:val="00BE75DC"/>
    <w:rsid w:val="00BE77D3"/>
    <w:rsid w:val="00BE7BCF"/>
    <w:rsid w:val="00BF2E97"/>
    <w:rsid w:val="00BF34A8"/>
    <w:rsid w:val="00BF3AA0"/>
    <w:rsid w:val="00BF4E1E"/>
    <w:rsid w:val="00BF5DE9"/>
    <w:rsid w:val="00BF7ACD"/>
    <w:rsid w:val="00BF7B2A"/>
    <w:rsid w:val="00C003A2"/>
    <w:rsid w:val="00C0171E"/>
    <w:rsid w:val="00C01AF7"/>
    <w:rsid w:val="00C01B12"/>
    <w:rsid w:val="00C02195"/>
    <w:rsid w:val="00C02AD9"/>
    <w:rsid w:val="00C03760"/>
    <w:rsid w:val="00C04C2B"/>
    <w:rsid w:val="00C05A5E"/>
    <w:rsid w:val="00C05CE8"/>
    <w:rsid w:val="00C139F6"/>
    <w:rsid w:val="00C1410D"/>
    <w:rsid w:val="00C144B7"/>
    <w:rsid w:val="00C15A74"/>
    <w:rsid w:val="00C173F9"/>
    <w:rsid w:val="00C17617"/>
    <w:rsid w:val="00C17AE3"/>
    <w:rsid w:val="00C221FB"/>
    <w:rsid w:val="00C2425D"/>
    <w:rsid w:val="00C245AB"/>
    <w:rsid w:val="00C301CD"/>
    <w:rsid w:val="00C31ADF"/>
    <w:rsid w:val="00C32D06"/>
    <w:rsid w:val="00C33EA6"/>
    <w:rsid w:val="00C354F2"/>
    <w:rsid w:val="00C35791"/>
    <w:rsid w:val="00C35A9F"/>
    <w:rsid w:val="00C36B13"/>
    <w:rsid w:val="00C3717A"/>
    <w:rsid w:val="00C42647"/>
    <w:rsid w:val="00C431D2"/>
    <w:rsid w:val="00C519B5"/>
    <w:rsid w:val="00C51C54"/>
    <w:rsid w:val="00C53B97"/>
    <w:rsid w:val="00C53E05"/>
    <w:rsid w:val="00C54663"/>
    <w:rsid w:val="00C54A11"/>
    <w:rsid w:val="00C54D57"/>
    <w:rsid w:val="00C5609C"/>
    <w:rsid w:val="00C56BA1"/>
    <w:rsid w:val="00C57953"/>
    <w:rsid w:val="00C609DB"/>
    <w:rsid w:val="00C643DB"/>
    <w:rsid w:val="00C64D87"/>
    <w:rsid w:val="00C67486"/>
    <w:rsid w:val="00C73C00"/>
    <w:rsid w:val="00C740C9"/>
    <w:rsid w:val="00C74185"/>
    <w:rsid w:val="00C75356"/>
    <w:rsid w:val="00C75747"/>
    <w:rsid w:val="00C75A12"/>
    <w:rsid w:val="00C7610D"/>
    <w:rsid w:val="00C77E44"/>
    <w:rsid w:val="00C810D4"/>
    <w:rsid w:val="00C82A5B"/>
    <w:rsid w:val="00C836D9"/>
    <w:rsid w:val="00C852C0"/>
    <w:rsid w:val="00C860C0"/>
    <w:rsid w:val="00C90A23"/>
    <w:rsid w:val="00C91904"/>
    <w:rsid w:val="00C91F0C"/>
    <w:rsid w:val="00C9235D"/>
    <w:rsid w:val="00C93B5A"/>
    <w:rsid w:val="00C94282"/>
    <w:rsid w:val="00C94C04"/>
    <w:rsid w:val="00C952CF"/>
    <w:rsid w:val="00C957C9"/>
    <w:rsid w:val="00C96B74"/>
    <w:rsid w:val="00C979B8"/>
    <w:rsid w:val="00C97F0B"/>
    <w:rsid w:val="00CA3DE4"/>
    <w:rsid w:val="00CA4A6F"/>
    <w:rsid w:val="00CA5E4C"/>
    <w:rsid w:val="00CA6EFD"/>
    <w:rsid w:val="00CB0D87"/>
    <w:rsid w:val="00CB0E7E"/>
    <w:rsid w:val="00CB1205"/>
    <w:rsid w:val="00CB2421"/>
    <w:rsid w:val="00CB390A"/>
    <w:rsid w:val="00CB5E6B"/>
    <w:rsid w:val="00CB6B25"/>
    <w:rsid w:val="00CB6DDB"/>
    <w:rsid w:val="00CB76FF"/>
    <w:rsid w:val="00CB790B"/>
    <w:rsid w:val="00CC01EB"/>
    <w:rsid w:val="00CC1E30"/>
    <w:rsid w:val="00CC1EC6"/>
    <w:rsid w:val="00CC2D57"/>
    <w:rsid w:val="00CC5DAD"/>
    <w:rsid w:val="00CD16C3"/>
    <w:rsid w:val="00CD2F6E"/>
    <w:rsid w:val="00CD4473"/>
    <w:rsid w:val="00CD5AB0"/>
    <w:rsid w:val="00CD6B65"/>
    <w:rsid w:val="00CD7015"/>
    <w:rsid w:val="00CE0904"/>
    <w:rsid w:val="00CE1822"/>
    <w:rsid w:val="00CE2382"/>
    <w:rsid w:val="00CE23DB"/>
    <w:rsid w:val="00CE534E"/>
    <w:rsid w:val="00CE7107"/>
    <w:rsid w:val="00CE7C02"/>
    <w:rsid w:val="00CF1B09"/>
    <w:rsid w:val="00CF213A"/>
    <w:rsid w:val="00CF2C57"/>
    <w:rsid w:val="00CF387D"/>
    <w:rsid w:val="00CF3F6E"/>
    <w:rsid w:val="00CF4891"/>
    <w:rsid w:val="00CF578F"/>
    <w:rsid w:val="00D014D8"/>
    <w:rsid w:val="00D0271C"/>
    <w:rsid w:val="00D02C43"/>
    <w:rsid w:val="00D04E8F"/>
    <w:rsid w:val="00D05121"/>
    <w:rsid w:val="00D055AD"/>
    <w:rsid w:val="00D06B5E"/>
    <w:rsid w:val="00D07608"/>
    <w:rsid w:val="00D10673"/>
    <w:rsid w:val="00D1134E"/>
    <w:rsid w:val="00D11900"/>
    <w:rsid w:val="00D12C44"/>
    <w:rsid w:val="00D12C71"/>
    <w:rsid w:val="00D130B5"/>
    <w:rsid w:val="00D1471F"/>
    <w:rsid w:val="00D149E1"/>
    <w:rsid w:val="00D149F3"/>
    <w:rsid w:val="00D14FCB"/>
    <w:rsid w:val="00D342E1"/>
    <w:rsid w:val="00D34C86"/>
    <w:rsid w:val="00D354F0"/>
    <w:rsid w:val="00D35746"/>
    <w:rsid w:val="00D3591B"/>
    <w:rsid w:val="00D36111"/>
    <w:rsid w:val="00D40907"/>
    <w:rsid w:val="00D40B70"/>
    <w:rsid w:val="00D40C0F"/>
    <w:rsid w:val="00D4201A"/>
    <w:rsid w:val="00D423F0"/>
    <w:rsid w:val="00D42C9C"/>
    <w:rsid w:val="00D43790"/>
    <w:rsid w:val="00D455C6"/>
    <w:rsid w:val="00D46559"/>
    <w:rsid w:val="00D515C9"/>
    <w:rsid w:val="00D51BC4"/>
    <w:rsid w:val="00D525E4"/>
    <w:rsid w:val="00D55B77"/>
    <w:rsid w:val="00D61FE4"/>
    <w:rsid w:val="00D62D02"/>
    <w:rsid w:val="00D64E8E"/>
    <w:rsid w:val="00D66EA6"/>
    <w:rsid w:val="00D67F12"/>
    <w:rsid w:val="00D7083B"/>
    <w:rsid w:val="00D73E09"/>
    <w:rsid w:val="00D74DF6"/>
    <w:rsid w:val="00D762F8"/>
    <w:rsid w:val="00D7731A"/>
    <w:rsid w:val="00D80878"/>
    <w:rsid w:val="00D80FEA"/>
    <w:rsid w:val="00D81F21"/>
    <w:rsid w:val="00D8261C"/>
    <w:rsid w:val="00D82B38"/>
    <w:rsid w:val="00D84103"/>
    <w:rsid w:val="00D85922"/>
    <w:rsid w:val="00D86372"/>
    <w:rsid w:val="00D90B4C"/>
    <w:rsid w:val="00D91D41"/>
    <w:rsid w:val="00D91F22"/>
    <w:rsid w:val="00D95FCE"/>
    <w:rsid w:val="00D9741C"/>
    <w:rsid w:val="00DA3B7C"/>
    <w:rsid w:val="00DA40CB"/>
    <w:rsid w:val="00DA78EA"/>
    <w:rsid w:val="00DB16EC"/>
    <w:rsid w:val="00DB3A0A"/>
    <w:rsid w:val="00DB7433"/>
    <w:rsid w:val="00DB7FEE"/>
    <w:rsid w:val="00DC301A"/>
    <w:rsid w:val="00DC37C4"/>
    <w:rsid w:val="00DC64BD"/>
    <w:rsid w:val="00DD1B71"/>
    <w:rsid w:val="00DD2432"/>
    <w:rsid w:val="00DD2C0C"/>
    <w:rsid w:val="00DD3103"/>
    <w:rsid w:val="00DD3708"/>
    <w:rsid w:val="00DD376F"/>
    <w:rsid w:val="00DD3B8D"/>
    <w:rsid w:val="00DD4BDA"/>
    <w:rsid w:val="00DD4D6B"/>
    <w:rsid w:val="00DD65CA"/>
    <w:rsid w:val="00DE06F3"/>
    <w:rsid w:val="00DE09BA"/>
    <w:rsid w:val="00DE10A3"/>
    <w:rsid w:val="00DE2514"/>
    <w:rsid w:val="00DE435F"/>
    <w:rsid w:val="00DE4F33"/>
    <w:rsid w:val="00DE737D"/>
    <w:rsid w:val="00DF16E9"/>
    <w:rsid w:val="00DF249C"/>
    <w:rsid w:val="00DF289B"/>
    <w:rsid w:val="00DF4B29"/>
    <w:rsid w:val="00DF4CCC"/>
    <w:rsid w:val="00DF4D53"/>
    <w:rsid w:val="00DF53CD"/>
    <w:rsid w:val="00DF5EC3"/>
    <w:rsid w:val="00DF6F07"/>
    <w:rsid w:val="00DF7C18"/>
    <w:rsid w:val="00E03BDE"/>
    <w:rsid w:val="00E04ACE"/>
    <w:rsid w:val="00E07944"/>
    <w:rsid w:val="00E10827"/>
    <w:rsid w:val="00E122C8"/>
    <w:rsid w:val="00E12E08"/>
    <w:rsid w:val="00E1502B"/>
    <w:rsid w:val="00E15B73"/>
    <w:rsid w:val="00E16C42"/>
    <w:rsid w:val="00E17098"/>
    <w:rsid w:val="00E17377"/>
    <w:rsid w:val="00E17E09"/>
    <w:rsid w:val="00E2022F"/>
    <w:rsid w:val="00E222F5"/>
    <w:rsid w:val="00E224BC"/>
    <w:rsid w:val="00E22D5F"/>
    <w:rsid w:val="00E2401E"/>
    <w:rsid w:val="00E2427C"/>
    <w:rsid w:val="00E24329"/>
    <w:rsid w:val="00E24BF2"/>
    <w:rsid w:val="00E24DFF"/>
    <w:rsid w:val="00E25FAD"/>
    <w:rsid w:val="00E2679D"/>
    <w:rsid w:val="00E26A27"/>
    <w:rsid w:val="00E27465"/>
    <w:rsid w:val="00E35077"/>
    <w:rsid w:val="00E35163"/>
    <w:rsid w:val="00E3655A"/>
    <w:rsid w:val="00E36CBB"/>
    <w:rsid w:val="00E400ED"/>
    <w:rsid w:val="00E4182F"/>
    <w:rsid w:val="00E43FE5"/>
    <w:rsid w:val="00E44849"/>
    <w:rsid w:val="00E44866"/>
    <w:rsid w:val="00E456AD"/>
    <w:rsid w:val="00E472ED"/>
    <w:rsid w:val="00E50BC8"/>
    <w:rsid w:val="00E5250C"/>
    <w:rsid w:val="00E53306"/>
    <w:rsid w:val="00E540A1"/>
    <w:rsid w:val="00E547E5"/>
    <w:rsid w:val="00E56209"/>
    <w:rsid w:val="00E60861"/>
    <w:rsid w:val="00E60C3F"/>
    <w:rsid w:val="00E61958"/>
    <w:rsid w:val="00E61D58"/>
    <w:rsid w:val="00E63484"/>
    <w:rsid w:val="00E6447A"/>
    <w:rsid w:val="00E6592A"/>
    <w:rsid w:val="00E661CA"/>
    <w:rsid w:val="00E6642E"/>
    <w:rsid w:val="00E70825"/>
    <w:rsid w:val="00E72030"/>
    <w:rsid w:val="00E74D87"/>
    <w:rsid w:val="00E754C3"/>
    <w:rsid w:val="00E777F4"/>
    <w:rsid w:val="00E77A7C"/>
    <w:rsid w:val="00E81295"/>
    <w:rsid w:val="00E835E2"/>
    <w:rsid w:val="00E8476F"/>
    <w:rsid w:val="00E91F35"/>
    <w:rsid w:val="00E929EC"/>
    <w:rsid w:val="00E94BB3"/>
    <w:rsid w:val="00E963E3"/>
    <w:rsid w:val="00E9705F"/>
    <w:rsid w:val="00E9736E"/>
    <w:rsid w:val="00EA0D4D"/>
    <w:rsid w:val="00EA192E"/>
    <w:rsid w:val="00EA2E0B"/>
    <w:rsid w:val="00EA6763"/>
    <w:rsid w:val="00EA6B4D"/>
    <w:rsid w:val="00EA6B6B"/>
    <w:rsid w:val="00EA7218"/>
    <w:rsid w:val="00EB07AF"/>
    <w:rsid w:val="00EB1DE0"/>
    <w:rsid w:val="00EB253E"/>
    <w:rsid w:val="00EB3911"/>
    <w:rsid w:val="00EB3D60"/>
    <w:rsid w:val="00EB4DFF"/>
    <w:rsid w:val="00EB564F"/>
    <w:rsid w:val="00EB5F8B"/>
    <w:rsid w:val="00EB6C4D"/>
    <w:rsid w:val="00EB7160"/>
    <w:rsid w:val="00EB7EFE"/>
    <w:rsid w:val="00EC010E"/>
    <w:rsid w:val="00EC1786"/>
    <w:rsid w:val="00EC1FA8"/>
    <w:rsid w:val="00EC3435"/>
    <w:rsid w:val="00EC5734"/>
    <w:rsid w:val="00ED052A"/>
    <w:rsid w:val="00ED19AF"/>
    <w:rsid w:val="00ED1C30"/>
    <w:rsid w:val="00ED21D8"/>
    <w:rsid w:val="00ED2DF3"/>
    <w:rsid w:val="00ED3961"/>
    <w:rsid w:val="00ED457D"/>
    <w:rsid w:val="00ED46B5"/>
    <w:rsid w:val="00ED4FE4"/>
    <w:rsid w:val="00ED5824"/>
    <w:rsid w:val="00ED611F"/>
    <w:rsid w:val="00ED7FB4"/>
    <w:rsid w:val="00EE004D"/>
    <w:rsid w:val="00EE0373"/>
    <w:rsid w:val="00EE2158"/>
    <w:rsid w:val="00EE794C"/>
    <w:rsid w:val="00EE7C75"/>
    <w:rsid w:val="00EF032C"/>
    <w:rsid w:val="00EF2A10"/>
    <w:rsid w:val="00EF4B6F"/>
    <w:rsid w:val="00EF4D6D"/>
    <w:rsid w:val="00EF4EA4"/>
    <w:rsid w:val="00EF516E"/>
    <w:rsid w:val="00EF550E"/>
    <w:rsid w:val="00F01403"/>
    <w:rsid w:val="00F02BB8"/>
    <w:rsid w:val="00F03454"/>
    <w:rsid w:val="00F03A1B"/>
    <w:rsid w:val="00F0418A"/>
    <w:rsid w:val="00F047DA"/>
    <w:rsid w:val="00F04886"/>
    <w:rsid w:val="00F070A5"/>
    <w:rsid w:val="00F1207B"/>
    <w:rsid w:val="00F12962"/>
    <w:rsid w:val="00F131DA"/>
    <w:rsid w:val="00F1453B"/>
    <w:rsid w:val="00F14E1E"/>
    <w:rsid w:val="00F15483"/>
    <w:rsid w:val="00F16F80"/>
    <w:rsid w:val="00F17D62"/>
    <w:rsid w:val="00F20086"/>
    <w:rsid w:val="00F20176"/>
    <w:rsid w:val="00F20F68"/>
    <w:rsid w:val="00F21786"/>
    <w:rsid w:val="00F22BAD"/>
    <w:rsid w:val="00F25E6A"/>
    <w:rsid w:val="00F26ED1"/>
    <w:rsid w:val="00F27074"/>
    <w:rsid w:val="00F273CE"/>
    <w:rsid w:val="00F32DAA"/>
    <w:rsid w:val="00F33BFA"/>
    <w:rsid w:val="00F34884"/>
    <w:rsid w:val="00F35875"/>
    <w:rsid w:val="00F358BB"/>
    <w:rsid w:val="00F374E5"/>
    <w:rsid w:val="00F4084F"/>
    <w:rsid w:val="00F40E8E"/>
    <w:rsid w:val="00F40F50"/>
    <w:rsid w:val="00F47A47"/>
    <w:rsid w:val="00F50CD2"/>
    <w:rsid w:val="00F51A6E"/>
    <w:rsid w:val="00F541FF"/>
    <w:rsid w:val="00F54807"/>
    <w:rsid w:val="00F5516D"/>
    <w:rsid w:val="00F55531"/>
    <w:rsid w:val="00F55570"/>
    <w:rsid w:val="00F55686"/>
    <w:rsid w:val="00F57F8B"/>
    <w:rsid w:val="00F608DF"/>
    <w:rsid w:val="00F61804"/>
    <w:rsid w:val="00F61AE5"/>
    <w:rsid w:val="00F622F4"/>
    <w:rsid w:val="00F63EC9"/>
    <w:rsid w:val="00F6765A"/>
    <w:rsid w:val="00F67B05"/>
    <w:rsid w:val="00F71642"/>
    <w:rsid w:val="00F72941"/>
    <w:rsid w:val="00F759B0"/>
    <w:rsid w:val="00F75B76"/>
    <w:rsid w:val="00F80776"/>
    <w:rsid w:val="00F80C8A"/>
    <w:rsid w:val="00F815BE"/>
    <w:rsid w:val="00F8254A"/>
    <w:rsid w:val="00F8283A"/>
    <w:rsid w:val="00F87266"/>
    <w:rsid w:val="00F92A36"/>
    <w:rsid w:val="00F93869"/>
    <w:rsid w:val="00F94C6E"/>
    <w:rsid w:val="00F9553F"/>
    <w:rsid w:val="00F96FB4"/>
    <w:rsid w:val="00F97F1A"/>
    <w:rsid w:val="00FA1E19"/>
    <w:rsid w:val="00FA405D"/>
    <w:rsid w:val="00FA43C3"/>
    <w:rsid w:val="00FA5481"/>
    <w:rsid w:val="00FB1FAC"/>
    <w:rsid w:val="00FB2761"/>
    <w:rsid w:val="00FB2EED"/>
    <w:rsid w:val="00FB3E1F"/>
    <w:rsid w:val="00FB46A8"/>
    <w:rsid w:val="00FB6201"/>
    <w:rsid w:val="00FB6636"/>
    <w:rsid w:val="00FB7095"/>
    <w:rsid w:val="00FB777F"/>
    <w:rsid w:val="00FC1E49"/>
    <w:rsid w:val="00FC26F7"/>
    <w:rsid w:val="00FC3B6F"/>
    <w:rsid w:val="00FC4178"/>
    <w:rsid w:val="00FC4246"/>
    <w:rsid w:val="00FC5A62"/>
    <w:rsid w:val="00FD0EA0"/>
    <w:rsid w:val="00FD17BD"/>
    <w:rsid w:val="00FD3171"/>
    <w:rsid w:val="00FD3617"/>
    <w:rsid w:val="00FD5639"/>
    <w:rsid w:val="00FD5ACB"/>
    <w:rsid w:val="00FD64B4"/>
    <w:rsid w:val="00FD6D48"/>
    <w:rsid w:val="00FD71B3"/>
    <w:rsid w:val="00FE0F64"/>
    <w:rsid w:val="00FE2E66"/>
    <w:rsid w:val="00FE3C2B"/>
    <w:rsid w:val="00FE3FED"/>
    <w:rsid w:val="00FE40BC"/>
    <w:rsid w:val="00FE59DF"/>
    <w:rsid w:val="00FE702D"/>
    <w:rsid w:val="00FF1324"/>
    <w:rsid w:val="00FF1E17"/>
    <w:rsid w:val="00FF455C"/>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5E0D18"/>
  <w15:docId w15:val="{D97E9133-907C-48A2-92ED-21C39AA54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Batang"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484D"/>
    <w:pPr>
      <w:spacing w:before="120" w:after="0" w:line="360" w:lineRule="auto"/>
      <w:jc w:val="both"/>
    </w:pPr>
    <w:rPr>
      <w:rFonts w:ascii="Times New Roman" w:hAnsi="Times New Roman"/>
    </w:rPr>
  </w:style>
  <w:style w:type="paragraph" w:styleId="Heading1">
    <w:name w:val="heading 1"/>
    <w:basedOn w:val="Normal"/>
    <w:next w:val="Normal"/>
    <w:link w:val="Heading1Char"/>
    <w:autoRedefine/>
    <w:uiPriority w:val="9"/>
    <w:qFormat/>
    <w:rsid w:val="0069223E"/>
    <w:pPr>
      <w:keepNext/>
      <w:keepLines/>
      <w:spacing w:before="480"/>
      <w:outlineLvl w:val="0"/>
    </w:pPr>
    <w:rPr>
      <w:rFonts w:eastAsiaTheme="majorEastAsia" w:cstheme="majorBidi"/>
      <w:b/>
      <w:bCs/>
      <w:color w:val="365F91" w:themeColor="accent1" w:themeShade="BF"/>
    </w:rPr>
  </w:style>
  <w:style w:type="paragraph" w:styleId="Heading2">
    <w:name w:val="heading 2"/>
    <w:basedOn w:val="Normal"/>
    <w:next w:val="Normal"/>
    <w:link w:val="Heading2Char"/>
    <w:autoRedefine/>
    <w:uiPriority w:val="9"/>
    <w:unhideWhenUsed/>
    <w:qFormat/>
    <w:rsid w:val="00C96B74"/>
    <w:pPr>
      <w:keepNext/>
      <w:keepLines/>
      <w:spacing w:before="200"/>
      <w:outlineLvl w:val="1"/>
    </w:pPr>
    <w:rPr>
      <w:rFonts w:asciiTheme="majorBidi" w:eastAsiaTheme="majorEastAsia" w:hAnsiTheme="majorBidi" w:cstheme="majorBidi"/>
      <w:b/>
      <w:bCs/>
      <w:color w:val="4F81BD" w:themeColor="accent1"/>
      <w:szCs w:val="26"/>
    </w:rPr>
  </w:style>
  <w:style w:type="paragraph" w:styleId="Heading3">
    <w:name w:val="heading 3"/>
    <w:basedOn w:val="Normal"/>
    <w:next w:val="Normal"/>
    <w:link w:val="Heading3Char"/>
    <w:autoRedefine/>
    <w:uiPriority w:val="9"/>
    <w:unhideWhenUsed/>
    <w:qFormat/>
    <w:rsid w:val="00336789"/>
    <w:pPr>
      <w:keepNext/>
      <w:keepLines/>
      <w:spacing w:before="200"/>
      <w:outlineLvl w:val="2"/>
    </w:pPr>
    <w:rPr>
      <w:rFonts w:eastAsiaTheme="majorEastAsia" w:cstheme="majorBidi"/>
      <w:bCs/>
      <w:i/>
      <w:color w:val="4F81BD" w:themeColor="accent1"/>
    </w:rPr>
  </w:style>
  <w:style w:type="paragraph" w:styleId="Heading5">
    <w:name w:val="heading 5"/>
    <w:basedOn w:val="Normal"/>
    <w:next w:val="Normal"/>
    <w:link w:val="Heading5Char"/>
    <w:uiPriority w:val="9"/>
    <w:semiHidden/>
    <w:unhideWhenUsed/>
    <w:qFormat/>
    <w:rsid w:val="004159CD"/>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223E"/>
    <w:rPr>
      <w:rFonts w:ascii="Times New Roman" w:eastAsiaTheme="majorEastAsia" w:hAnsi="Times New Roman" w:cstheme="majorBidi"/>
      <w:b/>
      <w:bCs/>
      <w:color w:val="365F91" w:themeColor="accent1" w:themeShade="BF"/>
    </w:rPr>
  </w:style>
  <w:style w:type="character" w:customStyle="1" w:styleId="Heading2Char">
    <w:name w:val="Heading 2 Char"/>
    <w:basedOn w:val="DefaultParagraphFont"/>
    <w:link w:val="Heading2"/>
    <w:uiPriority w:val="9"/>
    <w:rsid w:val="00C96B74"/>
    <w:rPr>
      <w:rFonts w:asciiTheme="majorBidi" w:eastAsiaTheme="majorEastAsia" w:hAnsiTheme="majorBidi" w:cstheme="majorBidi"/>
      <w:b/>
      <w:bCs/>
      <w:color w:val="4F81BD" w:themeColor="accent1"/>
      <w:szCs w:val="26"/>
    </w:rPr>
  </w:style>
  <w:style w:type="character" w:customStyle="1" w:styleId="Heading3Char">
    <w:name w:val="Heading 3 Char"/>
    <w:basedOn w:val="DefaultParagraphFont"/>
    <w:link w:val="Heading3"/>
    <w:uiPriority w:val="9"/>
    <w:rsid w:val="00336789"/>
    <w:rPr>
      <w:rFonts w:ascii="Times New Roman" w:eastAsiaTheme="majorEastAsia" w:hAnsi="Times New Roman" w:cstheme="majorBidi"/>
      <w:bCs/>
      <w:i/>
      <w:color w:val="4F81BD" w:themeColor="accent1"/>
    </w:rPr>
  </w:style>
  <w:style w:type="paragraph" w:styleId="Footer">
    <w:name w:val="footer"/>
    <w:basedOn w:val="Normal"/>
    <w:link w:val="FooterChar"/>
    <w:uiPriority w:val="99"/>
    <w:unhideWhenUsed/>
    <w:rsid w:val="00466BF9"/>
    <w:pPr>
      <w:tabs>
        <w:tab w:val="center" w:pos="4680"/>
        <w:tab w:val="right" w:pos="9360"/>
      </w:tabs>
      <w:spacing w:before="0" w:line="240" w:lineRule="auto"/>
    </w:pPr>
  </w:style>
  <w:style w:type="character" w:customStyle="1" w:styleId="FooterChar">
    <w:name w:val="Footer Char"/>
    <w:basedOn w:val="DefaultParagraphFont"/>
    <w:link w:val="Footer"/>
    <w:uiPriority w:val="99"/>
    <w:rsid w:val="00466BF9"/>
    <w:rPr>
      <w:rFonts w:ascii="Times New Roman" w:hAnsi="Times New Roman"/>
    </w:rPr>
  </w:style>
  <w:style w:type="character" w:styleId="PageNumber">
    <w:name w:val="page number"/>
    <w:basedOn w:val="DefaultParagraphFont"/>
    <w:rsid w:val="00466BF9"/>
  </w:style>
  <w:style w:type="paragraph" w:customStyle="1" w:styleId="Subquestion">
    <w:name w:val="Subquestion"/>
    <w:basedOn w:val="Normal"/>
    <w:qFormat/>
    <w:rsid w:val="00371157"/>
    <w:pPr>
      <w:numPr>
        <w:numId w:val="39"/>
      </w:numPr>
      <w:spacing w:before="0" w:after="120" w:line="288" w:lineRule="auto"/>
    </w:pPr>
    <w:rPr>
      <w:rFonts w:eastAsia="Times New Roman" w:cs="Times New Roman"/>
      <w:lang w:bidi="fa-IR"/>
    </w:rPr>
  </w:style>
  <w:style w:type="paragraph" w:styleId="BalloonText">
    <w:name w:val="Balloon Text"/>
    <w:basedOn w:val="Normal"/>
    <w:link w:val="BalloonTextChar"/>
    <w:uiPriority w:val="99"/>
    <w:semiHidden/>
    <w:unhideWhenUsed/>
    <w:rsid w:val="00466BF9"/>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BF9"/>
    <w:rPr>
      <w:rFonts w:ascii="Tahoma" w:hAnsi="Tahoma" w:cs="Tahoma"/>
      <w:sz w:val="16"/>
      <w:szCs w:val="16"/>
    </w:rPr>
  </w:style>
  <w:style w:type="paragraph" w:customStyle="1" w:styleId="MultipleChoiceOption">
    <w:name w:val="MultipleChoiceOption"/>
    <w:basedOn w:val="Normal"/>
    <w:qFormat/>
    <w:rsid w:val="007827B9"/>
    <w:pPr>
      <w:numPr>
        <w:numId w:val="2"/>
      </w:numPr>
      <w:spacing w:before="0" w:after="40" w:line="240" w:lineRule="auto"/>
    </w:pPr>
    <w:rPr>
      <w:rFonts w:eastAsia="Times New Roman" w:cs="Times New Roman"/>
      <w:szCs w:val="20"/>
    </w:rPr>
  </w:style>
  <w:style w:type="paragraph" w:customStyle="1" w:styleId="Question">
    <w:name w:val="Question"/>
    <w:basedOn w:val="Normal"/>
    <w:qFormat/>
    <w:rsid w:val="000D6A4F"/>
    <w:pPr>
      <w:numPr>
        <w:numId w:val="1"/>
      </w:numPr>
      <w:spacing w:before="240" w:after="120" w:line="288" w:lineRule="auto"/>
    </w:pPr>
    <w:rPr>
      <w:rFonts w:eastAsia="Times New Roman" w:cs="Times New Roman"/>
      <w:szCs w:val="20"/>
    </w:rPr>
  </w:style>
  <w:style w:type="paragraph" w:customStyle="1" w:styleId="Answer">
    <w:name w:val="Answer"/>
    <w:basedOn w:val="Normal"/>
    <w:qFormat/>
    <w:rsid w:val="007827B9"/>
    <w:pPr>
      <w:spacing w:before="0" w:after="120" w:line="288" w:lineRule="auto"/>
      <w:ind w:left="360"/>
    </w:pPr>
    <w:rPr>
      <w:rFonts w:eastAsia="Times New Roman" w:cs="Times New Roman"/>
      <w:color w:val="0000FF"/>
      <w:szCs w:val="20"/>
    </w:rPr>
  </w:style>
  <w:style w:type="character" w:styleId="Hyperlink">
    <w:name w:val="Hyperlink"/>
    <w:uiPriority w:val="99"/>
    <w:rsid w:val="007779CB"/>
    <w:rPr>
      <w:color w:val="0000FF"/>
      <w:u w:val="single"/>
    </w:rPr>
  </w:style>
  <w:style w:type="paragraph" w:customStyle="1" w:styleId="MultipleChoice">
    <w:name w:val="Multiple Choice"/>
    <w:basedOn w:val="Normal"/>
    <w:rsid w:val="000D6A4F"/>
    <w:pPr>
      <w:spacing w:before="0" w:line="240" w:lineRule="auto"/>
      <w:ind w:left="1080" w:hanging="360"/>
    </w:pPr>
    <w:rPr>
      <w:rFonts w:eastAsia="Times New Roman" w:cs="Times New Roman"/>
      <w:szCs w:val="20"/>
    </w:rPr>
  </w:style>
  <w:style w:type="paragraph" w:styleId="ListParagraph">
    <w:name w:val="List Paragraph"/>
    <w:basedOn w:val="Normal"/>
    <w:uiPriority w:val="34"/>
    <w:qFormat/>
    <w:rsid w:val="003A0F60"/>
    <w:pPr>
      <w:spacing w:before="0" w:after="120" w:line="240" w:lineRule="auto"/>
      <w:ind w:left="720"/>
      <w:contextualSpacing/>
    </w:pPr>
    <w:rPr>
      <w:rFonts w:eastAsia="Times New Roman" w:cs="Times New Roman"/>
      <w:szCs w:val="20"/>
    </w:rPr>
  </w:style>
  <w:style w:type="paragraph" w:styleId="Header">
    <w:name w:val="header"/>
    <w:basedOn w:val="Normal"/>
    <w:link w:val="HeaderChar"/>
    <w:uiPriority w:val="99"/>
    <w:unhideWhenUsed/>
    <w:rsid w:val="00AB2639"/>
    <w:pPr>
      <w:tabs>
        <w:tab w:val="center" w:pos="4680"/>
        <w:tab w:val="right" w:pos="9360"/>
      </w:tabs>
      <w:spacing w:before="0" w:line="240" w:lineRule="auto"/>
    </w:pPr>
  </w:style>
  <w:style w:type="character" w:customStyle="1" w:styleId="HeaderChar">
    <w:name w:val="Header Char"/>
    <w:basedOn w:val="DefaultParagraphFont"/>
    <w:link w:val="Header"/>
    <w:uiPriority w:val="99"/>
    <w:rsid w:val="00AB2639"/>
    <w:rPr>
      <w:rFonts w:ascii="Times New Roman" w:hAnsi="Times New Roman"/>
    </w:rPr>
  </w:style>
  <w:style w:type="character" w:styleId="FollowedHyperlink">
    <w:name w:val="FollowedHyperlink"/>
    <w:basedOn w:val="DefaultParagraphFont"/>
    <w:uiPriority w:val="99"/>
    <w:semiHidden/>
    <w:unhideWhenUsed/>
    <w:rsid w:val="006B1319"/>
    <w:rPr>
      <w:color w:val="800080" w:themeColor="followedHyperlink"/>
      <w:u w:val="single"/>
    </w:rPr>
  </w:style>
  <w:style w:type="numbering" w:customStyle="1" w:styleId="Style1">
    <w:name w:val="Style1"/>
    <w:uiPriority w:val="99"/>
    <w:rsid w:val="00B076CA"/>
    <w:pPr>
      <w:numPr>
        <w:numId w:val="5"/>
      </w:numPr>
    </w:pPr>
  </w:style>
  <w:style w:type="paragraph" w:styleId="NoSpacing">
    <w:name w:val="No Spacing"/>
    <w:uiPriority w:val="1"/>
    <w:qFormat/>
    <w:rsid w:val="00884ECA"/>
    <w:pPr>
      <w:spacing w:after="0" w:line="240" w:lineRule="auto"/>
      <w:jc w:val="both"/>
    </w:pPr>
    <w:rPr>
      <w:rFonts w:ascii="Times New Roman" w:hAnsi="Times New Roman"/>
    </w:rPr>
  </w:style>
  <w:style w:type="paragraph" w:customStyle="1" w:styleId="Solution">
    <w:name w:val="Solution"/>
    <w:basedOn w:val="Normal"/>
    <w:rsid w:val="007511D2"/>
    <w:pPr>
      <w:spacing w:line="240" w:lineRule="auto"/>
    </w:pPr>
    <w:rPr>
      <w:rFonts w:eastAsia="Times New Roman" w:cs="Times New Roman"/>
      <w:color w:val="0000FF"/>
    </w:rPr>
  </w:style>
  <w:style w:type="character" w:customStyle="1" w:styleId="Heading5Char">
    <w:name w:val="Heading 5 Char"/>
    <w:basedOn w:val="DefaultParagraphFont"/>
    <w:link w:val="Heading5"/>
    <w:uiPriority w:val="9"/>
    <w:semiHidden/>
    <w:rsid w:val="004159CD"/>
    <w:rPr>
      <w:rFonts w:asciiTheme="majorHAnsi" w:eastAsiaTheme="majorEastAsia" w:hAnsiTheme="majorHAnsi" w:cstheme="majorBidi"/>
      <w:color w:val="365F91" w:themeColor="accent1" w:themeShade="BF"/>
    </w:rPr>
  </w:style>
  <w:style w:type="character" w:styleId="UnresolvedMention">
    <w:name w:val="Unresolved Mention"/>
    <w:basedOn w:val="DefaultParagraphFont"/>
    <w:uiPriority w:val="99"/>
    <w:semiHidden/>
    <w:unhideWhenUsed/>
    <w:rsid w:val="00ED1C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315835">
      <w:bodyDiv w:val="1"/>
      <w:marLeft w:val="0"/>
      <w:marRight w:val="0"/>
      <w:marTop w:val="0"/>
      <w:marBottom w:val="0"/>
      <w:divBdr>
        <w:top w:val="none" w:sz="0" w:space="0" w:color="auto"/>
        <w:left w:val="none" w:sz="0" w:space="0" w:color="auto"/>
        <w:bottom w:val="none" w:sz="0" w:space="0" w:color="auto"/>
        <w:right w:val="none" w:sz="0" w:space="0" w:color="auto"/>
      </w:divBdr>
    </w:div>
    <w:div w:id="175266535">
      <w:bodyDiv w:val="1"/>
      <w:marLeft w:val="0"/>
      <w:marRight w:val="0"/>
      <w:marTop w:val="0"/>
      <w:marBottom w:val="0"/>
      <w:divBdr>
        <w:top w:val="none" w:sz="0" w:space="0" w:color="auto"/>
        <w:left w:val="none" w:sz="0" w:space="0" w:color="auto"/>
        <w:bottom w:val="none" w:sz="0" w:space="0" w:color="auto"/>
        <w:right w:val="none" w:sz="0" w:space="0" w:color="auto"/>
      </w:divBdr>
    </w:div>
    <w:div w:id="177811280">
      <w:bodyDiv w:val="1"/>
      <w:marLeft w:val="0"/>
      <w:marRight w:val="0"/>
      <w:marTop w:val="0"/>
      <w:marBottom w:val="0"/>
      <w:divBdr>
        <w:top w:val="none" w:sz="0" w:space="0" w:color="auto"/>
        <w:left w:val="none" w:sz="0" w:space="0" w:color="auto"/>
        <w:bottom w:val="none" w:sz="0" w:space="0" w:color="auto"/>
        <w:right w:val="none" w:sz="0" w:space="0" w:color="auto"/>
      </w:divBdr>
    </w:div>
    <w:div w:id="234247586">
      <w:bodyDiv w:val="1"/>
      <w:marLeft w:val="0"/>
      <w:marRight w:val="0"/>
      <w:marTop w:val="0"/>
      <w:marBottom w:val="0"/>
      <w:divBdr>
        <w:top w:val="none" w:sz="0" w:space="0" w:color="auto"/>
        <w:left w:val="none" w:sz="0" w:space="0" w:color="auto"/>
        <w:bottom w:val="none" w:sz="0" w:space="0" w:color="auto"/>
        <w:right w:val="none" w:sz="0" w:space="0" w:color="auto"/>
      </w:divBdr>
      <w:divsChild>
        <w:div w:id="2036735379">
          <w:marLeft w:val="0"/>
          <w:marRight w:val="0"/>
          <w:marTop w:val="0"/>
          <w:marBottom w:val="0"/>
          <w:divBdr>
            <w:top w:val="none" w:sz="0" w:space="0" w:color="auto"/>
            <w:left w:val="none" w:sz="0" w:space="0" w:color="auto"/>
            <w:bottom w:val="none" w:sz="0" w:space="0" w:color="auto"/>
            <w:right w:val="none" w:sz="0" w:space="0" w:color="auto"/>
          </w:divBdr>
          <w:divsChild>
            <w:div w:id="1114440757">
              <w:marLeft w:val="0"/>
              <w:marRight w:val="0"/>
              <w:marTop w:val="0"/>
              <w:marBottom w:val="348"/>
              <w:divBdr>
                <w:top w:val="none" w:sz="0" w:space="0" w:color="auto"/>
                <w:left w:val="none" w:sz="0" w:space="0" w:color="auto"/>
                <w:bottom w:val="none" w:sz="0" w:space="0" w:color="auto"/>
                <w:right w:val="none" w:sz="0" w:space="0" w:color="auto"/>
              </w:divBdr>
            </w:div>
            <w:div w:id="1408385237">
              <w:marLeft w:val="0"/>
              <w:marRight w:val="0"/>
              <w:marTop w:val="0"/>
              <w:marBottom w:val="0"/>
              <w:divBdr>
                <w:top w:val="none" w:sz="0" w:space="0" w:color="auto"/>
                <w:left w:val="none" w:sz="0" w:space="0" w:color="auto"/>
                <w:bottom w:val="none" w:sz="0" w:space="0" w:color="auto"/>
                <w:right w:val="none" w:sz="0" w:space="0" w:color="auto"/>
              </w:divBdr>
              <w:divsChild>
                <w:div w:id="1997877087">
                  <w:marLeft w:val="0"/>
                  <w:marRight w:val="0"/>
                  <w:marTop w:val="0"/>
                  <w:marBottom w:val="0"/>
                  <w:divBdr>
                    <w:top w:val="single" w:sz="6" w:space="0" w:color="D7D7D7"/>
                    <w:left w:val="none" w:sz="0" w:space="0" w:color="auto"/>
                    <w:bottom w:val="single" w:sz="6" w:space="0" w:color="D7D7D7"/>
                    <w:right w:val="none" w:sz="0" w:space="0" w:color="auto"/>
                  </w:divBdr>
                  <w:divsChild>
                    <w:div w:id="154941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098168">
              <w:marLeft w:val="0"/>
              <w:marRight w:val="0"/>
              <w:marTop w:val="348"/>
              <w:marBottom w:val="0"/>
              <w:divBdr>
                <w:top w:val="none" w:sz="0" w:space="0" w:color="auto"/>
                <w:left w:val="none" w:sz="0" w:space="0" w:color="auto"/>
                <w:bottom w:val="none" w:sz="0" w:space="0" w:color="auto"/>
                <w:right w:val="none" w:sz="0" w:space="0" w:color="auto"/>
              </w:divBdr>
              <w:divsChild>
                <w:div w:id="1538081692">
                  <w:marLeft w:val="0"/>
                  <w:marRight w:val="0"/>
                  <w:marTop w:val="300"/>
                  <w:marBottom w:val="300"/>
                  <w:divBdr>
                    <w:top w:val="none" w:sz="0" w:space="0" w:color="auto"/>
                    <w:left w:val="none" w:sz="0" w:space="0" w:color="auto"/>
                    <w:bottom w:val="none" w:sz="0" w:space="0" w:color="auto"/>
                    <w:right w:val="none" w:sz="0" w:space="0" w:color="auto"/>
                  </w:divBdr>
                  <w:divsChild>
                    <w:div w:id="1274243398">
                      <w:marLeft w:val="0"/>
                      <w:marRight w:val="0"/>
                      <w:marTop w:val="0"/>
                      <w:marBottom w:val="0"/>
                      <w:divBdr>
                        <w:top w:val="none" w:sz="0" w:space="0" w:color="auto"/>
                        <w:left w:val="none" w:sz="0" w:space="0" w:color="auto"/>
                        <w:bottom w:val="none" w:sz="0" w:space="0" w:color="auto"/>
                        <w:right w:val="none" w:sz="0" w:space="0" w:color="auto"/>
                      </w:divBdr>
                      <w:divsChild>
                        <w:div w:id="1166940944">
                          <w:marLeft w:val="0"/>
                          <w:marRight w:val="0"/>
                          <w:marTop w:val="0"/>
                          <w:marBottom w:val="0"/>
                          <w:divBdr>
                            <w:top w:val="none" w:sz="0" w:space="0" w:color="auto"/>
                            <w:left w:val="none" w:sz="0" w:space="0" w:color="auto"/>
                            <w:bottom w:val="none" w:sz="0" w:space="0" w:color="auto"/>
                            <w:right w:val="none" w:sz="0" w:space="0" w:color="auto"/>
                          </w:divBdr>
                        </w:div>
                        <w:div w:id="1154495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238729">
                  <w:marLeft w:val="0"/>
                  <w:marRight w:val="0"/>
                  <w:marTop w:val="100"/>
                  <w:marBottom w:val="100"/>
                  <w:divBdr>
                    <w:top w:val="single" w:sz="6" w:space="12" w:color="D7D7D7"/>
                    <w:left w:val="none" w:sz="0" w:space="0" w:color="auto"/>
                    <w:bottom w:val="single" w:sz="6" w:space="0" w:color="D7D7D7"/>
                    <w:right w:val="none" w:sz="0" w:space="0" w:color="auto"/>
                  </w:divBdr>
                  <w:divsChild>
                    <w:div w:id="1489201063">
                      <w:marLeft w:val="0"/>
                      <w:marRight w:val="192"/>
                      <w:marTop w:val="0"/>
                      <w:marBottom w:val="0"/>
                      <w:divBdr>
                        <w:top w:val="none" w:sz="0" w:space="0" w:color="auto"/>
                        <w:left w:val="none" w:sz="0" w:space="0" w:color="auto"/>
                        <w:bottom w:val="none" w:sz="0" w:space="0" w:color="auto"/>
                        <w:right w:val="none" w:sz="0" w:space="0" w:color="auto"/>
                      </w:divBdr>
                    </w:div>
                  </w:divsChild>
                </w:div>
                <w:div w:id="2133474429">
                  <w:marLeft w:val="-983"/>
                  <w:marRight w:val="435"/>
                  <w:marTop w:val="0"/>
                  <w:marBottom w:val="360"/>
                  <w:divBdr>
                    <w:top w:val="single" w:sz="2" w:space="0" w:color="D7D7D7"/>
                    <w:left w:val="single" w:sz="12" w:space="0" w:color="D7D7D7"/>
                    <w:bottom w:val="single" w:sz="12" w:space="0" w:color="D7D7D7"/>
                    <w:right w:val="single" w:sz="12" w:space="0" w:color="D7D7D7"/>
                  </w:divBdr>
                  <w:divsChild>
                    <w:div w:id="1575554692">
                      <w:marLeft w:val="0"/>
                      <w:marRight w:val="0"/>
                      <w:marTop w:val="0"/>
                      <w:marBottom w:val="0"/>
                      <w:divBdr>
                        <w:top w:val="none" w:sz="0" w:space="0" w:color="auto"/>
                        <w:left w:val="none" w:sz="0" w:space="0" w:color="auto"/>
                        <w:bottom w:val="none" w:sz="0" w:space="0" w:color="auto"/>
                        <w:right w:val="none" w:sz="0" w:space="0" w:color="auto"/>
                      </w:divBdr>
                    </w:div>
                    <w:div w:id="1542936647">
                      <w:marLeft w:val="0"/>
                      <w:marRight w:val="0"/>
                      <w:marTop w:val="0"/>
                      <w:marBottom w:val="0"/>
                      <w:divBdr>
                        <w:top w:val="none" w:sz="0" w:space="0" w:color="auto"/>
                        <w:left w:val="none" w:sz="0" w:space="0" w:color="auto"/>
                        <w:bottom w:val="none" w:sz="0" w:space="0" w:color="auto"/>
                        <w:right w:val="none" w:sz="0" w:space="0" w:color="auto"/>
                      </w:divBdr>
                    </w:div>
                    <w:div w:id="747118220">
                      <w:marLeft w:val="0"/>
                      <w:marRight w:val="0"/>
                      <w:marTop w:val="0"/>
                      <w:marBottom w:val="0"/>
                      <w:divBdr>
                        <w:top w:val="none" w:sz="0" w:space="0" w:color="auto"/>
                        <w:left w:val="none" w:sz="0" w:space="0" w:color="auto"/>
                        <w:bottom w:val="none" w:sz="0" w:space="0" w:color="auto"/>
                        <w:right w:val="none" w:sz="0" w:space="0" w:color="auto"/>
                      </w:divBdr>
                    </w:div>
                    <w:div w:id="2000187353">
                      <w:marLeft w:val="0"/>
                      <w:marRight w:val="0"/>
                      <w:marTop w:val="0"/>
                      <w:marBottom w:val="0"/>
                      <w:divBdr>
                        <w:top w:val="none" w:sz="0" w:space="0" w:color="auto"/>
                        <w:left w:val="none" w:sz="0" w:space="0" w:color="auto"/>
                        <w:bottom w:val="none" w:sz="0" w:space="0" w:color="auto"/>
                        <w:right w:val="none" w:sz="0" w:space="0" w:color="auto"/>
                      </w:divBdr>
                    </w:div>
                    <w:div w:id="478233927">
                      <w:marLeft w:val="0"/>
                      <w:marRight w:val="0"/>
                      <w:marTop w:val="0"/>
                      <w:marBottom w:val="0"/>
                      <w:divBdr>
                        <w:top w:val="none" w:sz="0" w:space="0" w:color="auto"/>
                        <w:left w:val="none" w:sz="0" w:space="0" w:color="auto"/>
                        <w:bottom w:val="none" w:sz="0" w:space="0" w:color="auto"/>
                        <w:right w:val="none" w:sz="0" w:space="0" w:color="auto"/>
                      </w:divBdr>
                    </w:div>
                    <w:div w:id="1325089160">
                      <w:marLeft w:val="0"/>
                      <w:marRight w:val="0"/>
                      <w:marTop w:val="0"/>
                      <w:marBottom w:val="0"/>
                      <w:divBdr>
                        <w:top w:val="none" w:sz="0" w:space="0" w:color="auto"/>
                        <w:left w:val="none" w:sz="0" w:space="0" w:color="auto"/>
                        <w:bottom w:val="none" w:sz="0" w:space="0" w:color="auto"/>
                        <w:right w:val="none" w:sz="0" w:space="0" w:color="auto"/>
                      </w:divBdr>
                    </w:div>
                    <w:div w:id="1669674262">
                      <w:marLeft w:val="0"/>
                      <w:marRight w:val="0"/>
                      <w:marTop w:val="0"/>
                      <w:marBottom w:val="0"/>
                      <w:divBdr>
                        <w:top w:val="none" w:sz="0" w:space="0" w:color="auto"/>
                        <w:left w:val="none" w:sz="0" w:space="0" w:color="auto"/>
                        <w:bottom w:val="none" w:sz="0" w:space="0" w:color="auto"/>
                        <w:right w:val="none" w:sz="0" w:space="0" w:color="auto"/>
                      </w:divBdr>
                    </w:div>
                    <w:div w:id="613026985">
                      <w:marLeft w:val="0"/>
                      <w:marRight w:val="0"/>
                      <w:marTop w:val="0"/>
                      <w:marBottom w:val="0"/>
                      <w:divBdr>
                        <w:top w:val="none" w:sz="0" w:space="0" w:color="auto"/>
                        <w:left w:val="none" w:sz="0" w:space="0" w:color="auto"/>
                        <w:bottom w:val="none" w:sz="0" w:space="0" w:color="auto"/>
                        <w:right w:val="none" w:sz="0" w:space="0" w:color="auto"/>
                      </w:divBdr>
                    </w:div>
                    <w:div w:id="2025788045">
                      <w:marLeft w:val="0"/>
                      <w:marRight w:val="0"/>
                      <w:marTop w:val="0"/>
                      <w:marBottom w:val="0"/>
                      <w:divBdr>
                        <w:top w:val="none" w:sz="0" w:space="0" w:color="auto"/>
                        <w:left w:val="none" w:sz="0" w:space="0" w:color="auto"/>
                        <w:bottom w:val="none" w:sz="0" w:space="0" w:color="auto"/>
                        <w:right w:val="none" w:sz="0" w:space="0" w:color="auto"/>
                      </w:divBdr>
                    </w:div>
                    <w:div w:id="1020547957">
                      <w:marLeft w:val="0"/>
                      <w:marRight w:val="0"/>
                      <w:marTop w:val="0"/>
                      <w:marBottom w:val="0"/>
                      <w:divBdr>
                        <w:top w:val="none" w:sz="0" w:space="0" w:color="auto"/>
                        <w:left w:val="none" w:sz="0" w:space="0" w:color="auto"/>
                        <w:bottom w:val="none" w:sz="0" w:space="0" w:color="auto"/>
                        <w:right w:val="none" w:sz="0" w:space="0" w:color="auto"/>
                      </w:divBdr>
                    </w:div>
                    <w:div w:id="1918203496">
                      <w:marLeft w:val="0"/>
                      <w:marRight w:val="0"/>
                      <w:marTop w:val="0"/>
                      <w:marBottom w:val="0"/>
                      <w:divBdr>
                        <w:top w:val="none" w:sz="0" w:space="0" w:color="auto"/>
                        <w:left w:val="none" w:sz="0" w:space="0" w:color="auto"/>
                        <w:bottom w:val="none" w:sz="0" w:space="0" w:color="auto"/>
                        <w:right w:val="none" w:sz="0" w:space="0" w:color="auto"/>
                      </w:divBdr>
                    </w:div>
                    <w:div w:id="439953712">
                      <w:marLeft w:val="0"/>
                      <w:marRight w:val="0"/>
                      <w:marTop w:val="0"/>
                      <w:marBottom w:val="0"/>
                      <w:divBdr>
                        <w:top w:val="none" w:sz="0" w:space="0" w:color="auto"/>
                        <w:left w:val="none" w:sz="0" w:space="0" w:color="auto"/>
                        <w:bottom w:val="none" w:sz="0" w:space="0" w:color="auto"/>
                        <w:right w:val="none" w:sz="0" w:space="0" w:color="auto"/>
                      </w:divBdr>
                    </w:div>
                    <w:div w:id="396974123">
                      <w:marLeft w:val="0"/>
                      <w:marRight w:val="0"/>
                      <w:marTop w:val="0"/>
                      <w:marBottom w:val="0"/>
                      <w:divBdr>
                        <w:top w:val="single" w:sz="12" w:space="4" w:color="D7D7D7"/>
                        <w:left w:val="single" w:sz="12" w:space="9" w:color="D7D7D7"/>
                        <w:bottom w:val="single" w:sz="12" w:space="4" w:color="D7D7D7"/>
                        <w:right w:val="single" w:sz="12" w:space="6" w:color="D7D7D7"/>
                      </w:divBdr>
                    </w:div>
                  </w:divsChild>
                </w:div>
              </w:divsChild>
            </w:div>
          </w:divsChild>
        </w:div>
      </w:divsChild>
    </w:div>
    <w:div w:id="502087944">
      <w:bodyDiv w:val="1"/>
      <w:marLeft w:val="0"/>
      <w:marRight w:val="0"/>
      <w:marTop w:val="0"/>
      <w:marBottom w:val="0"/>
      <w:divBdr>
        <w:top w:val="none" w:sz="0" w:space="0" w:color="auto"/>
        <w:left w:val="none" w:sz="0" w:space="0" w:color="auto"/>
        <w:bottom w:val="none" w:sz="0" w:space="0" w:color="auto"/>
        <w:right w:val="none" w:sz="0" w:space="0" w:color="auto"/>
      </w:divBdr>
    </w:div>
    <w:div w:id="930167225">
      <w:bodyDiv w:val="1"/>
      <w:marLeft w:val="0"/>
      <w:marRight w:val="0"/>
      <w:marTop w:val="0"/>
      <w:marBottom w:val="0"/>
      <w:divBdr>
        <w:top w:val="none" w:sz="0" w:space="0" w:color="auto"/>
        <w:left w:val="none" w:sz="0" w:space="0" w:color="auto"/>
        <w:bottom w:val="none" w:sz="0" w:space="0" w:color="auto"/>
        <w:right w:val="none" w:sz="0" w:space="0" w:color="auto"/>
      </w:divBdr>
    </w:div>
    <w:div w:id="993487567">
      <w:bodyDiv w:val="1"/>
      <w:marLeft w:val="0"/>
      <w:marRight w:val="0"/>
      <w:marTop w:val="0"/>
      <w:marBottom w:val="0"/>
      <w:divBdr>
        <w:top w:val="none" w:sz="0" w:space="0" w:color="auto"/>
        <w:left w:val="none" w:sz="0" w:space="0" w:color="auto"/>
        <w:bottom w:val="none" w:sz="0" w:space="0" w:color="auto"/>
        <w:right w:val="none" w:sz="0" w:space="0" w:color="auto"/>
      </w:divBdr>
    </w:div>
    <w:div w:id="1262177692">
      <w:bodyDiv w:val="1"/>
      <w:marLeft w:val="0"/>
      <w:marRight w:val="0"/>
      <w:marTop w:val="0"/>
      <w:marBottom w:val="0"/>
      <w:divBdr>
        <w:top w:val="none" w:sz="0" w:space="0" w:color="auto"/>
        <w:left w:val="none" w:sz="0" w:space="0" w:color="auto"/>
        <w:bottom w:val="none" w:sz="0" w:space="0" w:color="auto"/>
        <w:right w:val="none" w:sz="0" w:space="0" w:color="auto"/>
      </w:divBdr>
    </w:div>
    <w:div w:id="1739017877">
      <w:bodyDiv w:val="1"/>
      <w:marLeft w:val="0"/>
      <w:marRight w:val="0"/>
      <w:marTop w:val="0"/>
      <w:marBottom w:val="0"/>
      <w:divBdr>
        <w:top w:val="none" w:sz="0" w:space="0" w:color="auto"/>
        <w:left w:val="none" w:sz="0" w:space="0" w:color="auto"/>
        <w:bottom w:val="none" w:sz="0" w:space="0" w:color="auto"/>
        <w:right w:val="none" w:sz="0" w:space="0" w:color="auto"/>
      </w:divBdr>
    </w:div>
    <w:div w:id="2011827649">
      <w:bodyDiv w:val="1"/>
      <w:marLeft w:val="0"/>
      <w:marRight w:val="0"/>
      <w:marTop w:val="0"/>
      <w:marBottom w:val="0"/>
      <w:divBdr>
        <w:top w:val="none" w:sz="0" w:space="0" w:color="auto"/>
        <w:left w:val="none" w:sz="0" w:space="0" w:color="auto"/>
        <w:bottom w:val="none" w:sz="0" w:space="0" w:color="auto"/>
        <w:right w:val="none" w:sz="0" w:space="0" w:color="auto"/>
      </w:divBdr>
    </w:div>
    <w:div w:id="21271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hindubusinessline.com/money-and-banking/mpc-meet-economic-activity-clearly-losing-traction-says-shaktikanta-das/article28087197.ece" TargetMode="External"/><Relationship Id="rId13" Type="http://schemas.openxmlformats.org/officeDocument/2006/relationships/hyperlink" Target="http://www.ceicdata.com/en/indicator/india/consolidated-fiscal-balance--of-nominal-gd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radingeconomics.com/india/government-debt-to-gdp"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economist.com/finance-and-economics/2019/05/23/should-germany-borrow-to-inves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siness-standard.com" TargetMode="External"/><Relationship Id="rId5" Type="http://schemas.openxmlformats.org/officeDocument/2006/relationships/webSettings" Target="webSettings.xml"/><Relationship Id="rId15" Type="http://schemas.openxmlformats.org/officeDocument/2006/relationships/hyperlink" Target="http://www.reuters.com/article/us-india-economy-gdp/indian-growth-rate-drops-behind-china-to-lowest-in-more-than-four-years-idUSKCN1T11OK" TargetMode="External"/><Relationship Id="rId10" Type="http://schemas.openxmlformats.org/officeDocument/2006/relationships/hyperlink" Target="https://www.business-standard.com/article/economy-policy/gdp-growth-slips-to-five-year-low-on-slowdown-in-investment-manufacturing-119053101710_1.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thehindubusinessline.com/money-and-banking/mpc-meet-economic-activity-clearly-losing-traction-says-shaktikanta-das/article28087197.ece" TargetMode="External"/><Relationship Id="rId14" Type="http://schemas.openxmlformats.org/officeDocument/2006/relationships/hyperlink" Target="https://www.reuters.com/article/us-india-economy-gdp/indian-growth-rate-drops-behind-china-to-lowest-in-more-than-four-years-idUSKCN1T11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293EC9-CC03-8D48-BF7D-00D3E4CF9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837</Words>
  <Characters>4776</Characters>
  <Application>Microsoft Office Word</Application>
  <DocSecurity>0</DocSecurity>
  <Lines>39</Lines>
  <Paragraphs>11</Paragraphs>
  <ScaleCrop>false</ScaleCrop>
  <HeadingPairs>
    <vt:vector size="6" baseType="variant">
      <vt:variant>
        <vt:lpstr>Title</vt:lpstr>
      </vt:variant>
      <vt:variant>
        <vt:i4>1</vt:i4>
      </vt:variant>
      <vt:variant>
        <vt:lpstr>Título</vt:lpstr>
      </vt:variant>
      <vt:variant>
        <vt:i4>1</vt:i4>
      </vt:variant>
      <vt:variant>
        <vt:lpstr>제목</vt:lpstr>
      </vt:variant>
      <vt:variant>
        <vt:i4>1</vt:i4>
      </vt:variant>
    </vt:vector>
  </HeadingPairs>
  <TitlesOfParts>
    <vt:vector size="3" baseType="lpstr">
      <vt:lpstr>Economics</vt:lpstr>
      <vt:lpstr>Economics</vt:lpstr>
      <vt:lpstr>Economics</vt:lpstr>
    </vt:vector>
  </TitlesOfParts>
  <Company>University of Illinois</Company>
  <LinksUpToDate>false</LinksUpToDate>
  <CharactersWithSpaces>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Economics</dc:title>
  <dc:creator>Hadi Salehi Esfahani</dc:creator>
  <cp:lastModifiedBy>Deng, David S</cp:lastModifiedBy>
  <cp:revision>2</cp:revision>
  <dcterms:created xsi:type="dcterms:W3CDTF">2019-07-01T01:07:00Z</dcterms:created>
  <dcterms:modified xsi:type="dcterms:W3CDTF">2019-07-01T01:07:00Z</dcterms:modified>
</cp:coreProperties>
</file>